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仿宋_GBK" w:eastAsia="方正仿宋_GBK"/>
          <w:color w:val="000000"/>
          <w:sz w:val="32"/>
        </w:rPr>
      </w:pPr>
      <w:bookmarkStart w:id="127" w:name="_GoBack"/>
      <w:bookmarkEnd w:id="127"/>
    </w:p>
    <w:p>
      <w:pPr>
        <w:spacing w:line="600" w:lineRule="exact"/>
        <w:rPr>
          <w:rFonts w:ascii="方正仿宋_GBK" w:eastAsia="方正仿宋_GBK"/>
          <w:color w:val="000000"/>
          <w:sz w:val="32"/>
        </w:rPr>
      </w:pPr>
    </w:p>
    <w:p>
      <w:pPr>
        <w:rPr>
          <w:rFonts w:ascii="宋体" w:hAnsi="宋体"/>
          <w:color w:val="000000"/>
        </w:rPr>
      </w:pPr>
    </w:p>
    <w:p>
      <w:pPr>
        <w:rPr>
          <w:rFonts w:ascii="宋体" w:hAnsi="宋体"/>
          <w:color w:val="000000"/>
        </w:rPr>
      </w:pPr>
    </w:p>
    <w:p>
      <w:pPr>
        <w:spacing w:line="360" w:lineRule="auto"/>
        <w:jc w:val="center"/>
        <w:rPr>
          <w:rFonts w:ascii="宋体" w:hAnsi="宋体"/>
          <w:b/>
          <w:color w:val="000000"/>
          <w:sz w:val="84"/>
          <w:szCs w:val="84"/>
        </w:rPr>
      </w:pPr>
      <w:r>
        <w:rPr>
          <w:rFonts w:hint="eastAsia" w:ascii="宋体" w:hAnsi="宋体"/>
          <w:b/>
          <w:color w:val="000000"/>
          <w:sz w:val="84"/>
          <w:szCs w:val="84"/>
          <w:lang w:val="en-US" w:eastAsia="zh-CN"/>
        </w:rPr>
        <w:t>竞争</w:t>
      </w:r>
      <w:r>
        <w:rPr>
          <w:rFonts w:hint="eastAsia" w:ascii="宋体" w:hAnsi="宋体"/>
          <w:b/>
          <w:color w:val="000000"/>
          <w:sz w:val="84"/>
          <w:szCs w:val="84"/>
          <w:lang w:val="en-US" w:eastAsia="zh-CN"/>
        </w:rPr>
        <w:t>性比选</w:t>
      </w:r>
      <w:r>
        <w:rPr>
          <w:rFonts w:hint="eastAsia" w:ascii="宋体" w:hAnsi="宋体"/>
          <w:b/>
          <w:color w:val="000000"/>
          <w:sz w:val="84"/>
          <w:szCs w:val="84"/>
        </w:rPr>
        <w:t>文件</w:t>
      </w:r>
    </w:p>
    <w:p>
      <w:pPr>
        <w:spacing w:line="700" w:lineRule="exact"/>
        <w:jc w:val="center"/>
        <w:rPr>
          <w:rFonts w:ascii="黑体" w:eastAsia="黑体"/>
          <w:color w:val="000000"/>
          <w:sz w:val="32"/>
        </w:rPr>
      </w:pPr>
    </w:p>
    <w:p>
      <w:pPr>
        <w:spacing w:line="700" w:lineRule="exact"/>
        <w:jc w:val="center"/>
        <w:rPr>
          <w:rFonts w:ascii="黑体" w:eastAsia="黑体"/>
          <w:color w:val="000000"/>
          <w:sz w:val="32"/>
        </w:rPr>
      </w:pPr>
    </w:p>
    <w:p>
      <w:pPr>
        <w:spacing w:line="700" w:lineRule="exact"/>
        <w:jc w:val="center"/>
        <w:rPr>
          <w:rFonts w:ascii="黑体" w:eastAsia="黑体"/>
          <w:color w:val="000000"/>
          <w:sz w:val="32"/>
        </w:rPr>
      </w:pPr>
    </w:p>
    <w:p>
      <w:pPr>
        <w:spacing w:line="480" w:lineRule="exact"/>
        <w:outlineLvl w:val="9"/>
        <w:rPr>
          <w:rFonts w:hint="eastAsia" w:ascii="宋体" w:hAnsi="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hint="eastAsia" w:ascii="宋体" w:hAnsi="宋体"/>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hint="eastAsia" w:ascii="宋体" w:hAnsi="宋体"/>
          <w:color w:val="000000"/>
          <w:sz w:val="32"/>
          <w:szCs w:val="32"/>
          <w:lang w:val="en-US" w:eastAsia="zh-CN"/>
        </w:rPr>
      </w:pPr>
      <w:r>
        <w:rPr>
          <w:rFonts w:hint="eastAsia" w:ascii="宋体" w:hAnsi="宋体"/>
          <w:color w:val="000000"/>
          <w:sz w:val="32"/>
          <w:szCs w:val="32"/>
        </w:rPr>
        <w:t>项目名称：重庆市人才大市场集团有限公司</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hint="eastAsia" w:ascii="宋体" w:hAnsi="宋体"/>
          <w:color w:val="000000"/>
          <w:sz w:val="32"/>
          <w:szCs w:val="32"/>
          <w:lang w:val="en-US" w:eastAsia="zh-CN"/>
        </w:rPr>
      </w:pPr>
      <w:r>
        <w:rPr>
          <w:rFonts w:hint="eastAsia" w:ascii="宋体" w:hAnsi="宋体"/>
          <w:color w:val="000000"/>
          <w:sz w:val="32"/>
          <w:szCs w:val="32"/>
          <w:lang w:val="en-US" w:eastAsia="zh-CN"/>
        </w:rPr>
        <w:t xml:space="preserve">         招聘事业部、人事代理部办公室</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hint="default" w:ascii="宋体" w:hAnsi="宋体"/>
          <w:color w:val="000000"/>
          <w:sz w:val="32"/>
          <w:szCs w:val="32"/>
          <w:lang w:val="en-US" w:eastAsia="zh-CN"/>
        </w:rPr>
      </w:pPr>
      <w:r>
        <w:rPr>
          <w:rFonts w:hint="eastAsia" w:ascii="宋体" w:hAnsi="宋体"/>
          <w:color w:val="000000"/>
          <w:sz w:val="32"/>
          <w:szCs w:val="32"/>
          <w:lang w:val="en-US" w:eastAsia="zh-CN"/>
        </w:rPr>
        <w:t xml:space="preserve">   装修改造</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ascii="宋体" w:hAnsi="宋体"/>
          <w:color w:val="000000"/>
          <w:szCs w:val="28"/>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ascii="宋体" w:hAnsi="宋体"/>
          <w:color w:val="000000"/>
          <w:szCs w:val="28"/>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ascii="宋体" w:hAnsi="宋体"/>
          <w:color w:val="000000"/>
          <w:szCs w:val="28"/>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ascii="宋体" w:hAnsi="宋体"/>
          <w:color w:val="000000"/>
          <w:szCs w:val="28"/>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ascii="宋体" w:hAnsi="宋体"/>
          <w:color w:val="000000"/>
          <w:szCs w:val="28"/>
        </w:rPr>
      </w:pP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outlineLvl w:val="9"/>
        <w:rPr>
          <w:rFonts w:ascii="宋体" w:hAnsi="宋体"/>
          <w:color w:val="000000"/>
          <w:sz w:val="30"/>
          <w:szCs w:val="30"/>
        </w:rPr>
      </w:pPr>
    </w:p>
    <w:p>
      <w:pPr>
        <w:keepNext w:val="0"/>
        <w:keepLines w:val="0"/>
        <w:pageBreakBefore w:val="0"/>
        <w:widowControl w:val="0"/>
        <w:tabs>
          <w:tab w:val="left" w:pos="3390"/>
        </w:tabs>
        <w:kinsoku/>
        <w:wordWrap/>
        <w:overflowPunct/>
        <w:topLinePunct w:val="0"/>
        <w:autoSpaceDE/>
        <w:autoSpaceDN/>
        <w:bidi w:val="0"/>
        <w:adjustRightInd/>
        <w:snapToGrid/>
        <w:spacing w:line="480" w:lineRule="exact"/>
        <w:ind w:firstLine="0" w:firstLineChars="0"/>
        <w:jc w:val="center"/>
        <w:textAlignment w:val="auto"/>
        <w:outlineLvl w:val="9"/>
        <w:rPr>
          <w:rFonts w:hint="eastAsia" w:ascii="宋体" w:hAnsi="宋体"/>
          <w:color w:val="000000"/>
          <w:sz w:val="30"/>
          <w:szCs w:val="30"/>
        </w:rPr>
      </w:pPr>
      <w:r>
        <w:rPr>
          <w:rFonts w:hint="eastAsia" w:ascii="宋体" w:hAnsi="宋体"/>
          <w:color w:val="000000"/>
          <w:sz w:val="30"/>
          <w:szCs w:val="30"/>
        </w:rPr>
        <w:t>采购人：</w:t>
      </w:r>
      <w:r>
        <w:rPr>
          <w:rFonts w:hint="eastAsia" w:ascii="宋体" w:hAnsi="宋体"/>
          <w:color w:val="000000"/>
          <w:sz w:val="32"/>
          <w:szCs w:val="32"/>
        </w:rPr>
        <w:t>重庆市人才大市场集团有限公司</w:t>
      </w:r>
    </w:p>
    <w:p>
      <w:pPr>
        <w:spacing w:line="720" w:lineRule="exact"/>
        <w:jc w:val="center"/>
        <w:outlineLvl w:val="9"/>
        <w:rPr>
          <w:rFonts w:ascii="宋体" w:hAnsi="宋体"/>
          <w:color w:val="000000"/>
          <w:sz w:val="30"/>
          <w:szCs w:val="30"/>
        </w:rPr>
      </w:pPr>
    </w:p>
    <w:p>
      <w:pPr>
        <w:spacing w:line="720" w:lineRule="exact"/>
        <w:jc w:val="center"/>
        <w:outlineLvl w:val="9"/>
        <w:rPr>
          <w:rFonts w:ascii="宋体" w:hAnsi="宋体"/>
          <w:color w:val="000000"/>
          <w:sz w:val="30"/>
          <w:szCs w:val="30"/>
        </w:rPr>
      </w:pPr>
    </w:p>
    <w:p>
      <w:pPr>
        <w:spacing w:line="720" w:lineRule="exact"/>
        <w:jc w:val="center"/>
        <w:outlineLvl w:val="9"/>
        <w:rPr>
          <w:rFonts w:ascii="方正黑体_GBK" w:hAnsi="宋体" w:eastAsia="方正黑体_GBK"/>
          <w:color w:val="000000"/>
          <w:sz w:val="30"/>
          <w:szCs w:val="30"/>
        </w:rPr>
      </w:pPr>
      <w:r>
        <w:rPr>
          <w:rFonts w:hint="eastAsia" w:ascii="方正黑体_GBK" w:hAnsi="宋体" w:eastAsia="方正黑体_GBK"/>
          <w:color w:val="000000"/>
          <w:sz w:val="30"/>
          <w:szCs w:val="30"/>
        </w:rPr>
        <w:t>二〇二</w:t>
      </w:r>
      <w:r>
        <w:rPr>
          <w:rFonts w:hint="eastAsia" w:ascii="方正黑体_GBK" w:hAnsi="宋体" w:eastAsia="方正黑体_GBK"/>
          <w:color w:val="000000"/>
          <w:sz w:val="30"/>
          <w:szCs w:val="30"/>
          <w:lang w:val="en-US" w:eastAsia="zh-CN"/>
        </w:rPr>
        <w:t>一</w:t>
      </w:r>
      <w:r>
        <w:rPr>
          <w:rFonts w:hint="eastAsia" w:ascii="方正黑体_GBK" w:hAnsi="宋体" w:eastAsia="方正黑体_GBK"/>
          <w:color w:val="000000"/>
          <w:sz w:val="30"/>
          <w:szCs w:val="30"/>
        </w:rPr>
        <w:t>年十月</w:t>
      </w:r>
    </w:p>
    <w:p/>
    <w:p>
      <w:pPr>
        <w:spacing w:line="720" w:lineRule="exact"/>
        <w:jc w:val="center"/>
        <w:outlineLvl w:val="9"/>
        <w:rPr>
          <w:rFonts w:ascii="宋体" w:hAnsi="宋体" w:eastAsia="宋体"/>
          <w:b/>
          <w:bCs/>
          <w:sz w:val="28"/>
          <w:szCs w:val="28"/>
        </w:rPr>
        <w:sectPr>
          <w:headerReference r:id="rId3" w:type="default"/>
          <w:footerReference r:id="rId4" w:type="default"/>
          <w:pgSz w:w="11907" w:h="16840"/>
          <w:pgMar w:top="1134" w:right="1418" w:bottom="1134" w:left="1418" w:header="964" w:footer="992" w:gutter="0"/>
          <w:cols w:space="720" w:num="1"/>
          <w:docGrid w:linePitch="312" w:charSpace="0"/>
        </w:sectPr>
      </w:pPr>
    </w:p>
    <w:p>
      <w:pPr>
        <w:spacing w:line="720" w:lineRule="exact"/>
        <w:jc w:val="center"/>
        <w:outlineLvl w:val="9"/>
      </w:pPr>
      <w:r>
        <w:rPr>
          <w:rFonts w:ascii="宋体" w:hAnsi="宋体" w:eastAsia="宋体"/>
          <w:b/>
          <w:bCs/>
          <w:sz w:val="28"/>
          <w:szCs w:val="28"/>
        </w:rPr>
        <w:t>目</w:t>
      </w:r>
      <w:r>
        <w:rPr>
          <w:rFonts w:hint="eastAsia" w:ascii="宋体" w:hAnsi="宋体" w:eastAsia="宋体"/>
          <w:b/>
          <w:bCs/>
          <w:sz w:val="28"/>
          <w:szCs w:val="28"/>
          <w:lang w:val="en-US" w:eastAsia="zh-CN"/>
        </w:rPr>
        <w:t xml:space="preserve">    </w:t>
      </w:r>
      <w:r>
        <w:rPr>
          <w:rFonts w:ascii="宋体" w:hAnsi="宋体" w:eastAsia="宋体"/>
          <w:b/>
          <w:bCs/>
          <w:sz w:val="28"/>
          <w:szCs w:val="28"/>
        </w:rPr>
        <w:t>录</w:t>
      </w:r>
    </w:p>
    <w:p>
      <w:pPr>
        <w:pStyle w:val="46"/>
        <w:tabs>
          <w:tab w:val="right" w:leader="dot" w:pos="9071"/>
        </w:tabs>
        <w:rPr>
          <w:sz w:val="24"/>
          <w:szCs w:val="24"/>
        </w:rPr>
      </w:pPr>
      <w:r>
        <w:rPr>
          <w:sz w:val="24"/>
          <w:szCs w:val="24"/>
        </w:rPr>
        <w:fldChar w:fldCharType="begin"/>
      </w:r>
      <w:r>
        <w:rPr>
          <w:sz w:val="24"/>
          <w:szCs w:val="24"/>
        </w:rPr>
        <w:instrText xml:space="preserve">TOC \o "1-2" \h \u </w:instrText>
      </w:r>
      <w:r>
        <w:rPr>
          <w:sz w:val="24"/>
          <w:szCs w:val="24"/>
        </w:rPr>
        <w:fldChar w:fldCharType="separate"/>
      </w:r>
      <w:r>
        <w:rPr>
          <w:sz w:val="24"/>
          <w:szCs w:val="24"/>
        </w:rPr>
        <w:fldChar w:fldCharType="begin"/>
      </w:r>
      <w:r>
        <w:rPr>
          <w:sz w:val="24"/>
          <w:szCs w:val="24"/>
        </w:rPr>
        <w:instrText xml:space="preserve"> HYPERLINK \l _Toc6319 </w:instrText>
      </w:r>
      <w:r>
        <w:rPr>
          <w:sz w:val="24"/>
          <w:szCs w:val="24"/>
        </w:rPr>
        <w:fldChar w:fldCharType="separate"/>
      </w:r>
      <w:r>
        <w:rPr>
          <w:rFonts w:hint="eastAsia" w:ascii="宋体" w:hAnsi="宋体" w:eastAsia="宋体"/>
          <w:sz w:val="24"/>
          <w:szCs w:val="24"/>
          <w:lang w:val="en-US" w:eastAsia="zh-CN"/>
        </w:rPr>
        <w:t>第</w:t>
      </w:r>
      <w:r>
        <w:rPr>
          <w:rFonts w:hint="eastAsia" w:ascii="宋体" w:hAnsi="宋体" w:eastAsia="宋体"/>
          <w:sz w:val="24"/>
          <w:szCs w:val="24"/>
        </w:rPr>
        <w:t>一</w:t>
      </w:r>
      <w:r>
        <w:rPr>
          <w:rFonts w:hint="eastAsia" w:ascii="宋体" w:hAnsi="宋体" w:eastAsia="宋体"/>
          <w:sz w:val="24"/>
          <w:szCs w:val="24"/>
          <w:lang w:val="en-US" w:eastAsia="zh-CN"/>
        </w:rPr>
        <w:t>篇</w:t>
      </w:r>
      <w:r>
        <w:rPr>
          <w:rFonts w:hint="eastAsia" w:ascii="宋体" w:hAnsi="宋体" w:eastAsia="宋体"/>
          <w:sz w:val="24"/>
          <w:szCs w:val="24"/>
        </w:rPr>
        <w:t xml:space="preserve">  </w:t>
      </w:r>
      <w:r>
        <w:rPr>
          <w:rFonts w:hint="eastAsia" w:ascii="宋体" w:hAnsi="宋体" w:eastAsia="宋体"/>
          <w:sz w:val="24"/>
          <w:szCs w:val="24"/>
          <w:lang w:val="en-US" w:eastAsia="zh-CN"/>
        </w:rPr>
        <w:t>竞争性比选</w:t>
      </w:r>
      <w:r>
        <w:rPr>
          <w:rFonts w:hint="eastAsia" w:ascii="宋体" w:hAnsi="宋体" w:eastAsia="宋体"/>
          <w:sz w:val="24"/>
          <w:szCs w:val="24"/>
        </w:rPr>
        <w:t>邀请书</w:t>
      </w:r>
      <w:r>
        <w:rPr>
          <w:sz w:val="24"/>
          <w:szCs w:val="24"/>
        </w:rPr>
        <w:tab/>
      </w:r>
      <w:r>
        <w:rPr>
          <w:sz w:val="24"/>
          <w:szCs w:val="24"/>
        </w:rPr>
        <w:fldChar w:fldCharType="begin"/>
      </w:r>
      <w:r>
        <w:rPr>
          <w:sz w:val="24"/>
          <w:szCs w:val="24"/>
        </w:rPr>
        <w:instrText xml:space="preserve"> PAGEREF _Toc6319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_Toc18062 </w:instrText>
      </w:r>
      <w:r>
        <w:rPr>
          <w:sz w:val="24"/>
          <w:szCs w:val="24"/>
        </w:rPr>
        <w:fldChar w:fldCharType="separate"/>
      </w:r>
      <w:r>
        <w:rPr>
          <w:rFonts w:hint="eastAsia" w:ascii="宋体" w:hAnsi="宋体"/>
          <w:sz w:val="24"/>
          <w:szCs w:val="24"/>
        </w:rPr>
        <w:t>一、竞争性比选内容</w:t>
      </w:r>
      <w:r>
        <w:rPr>
          <w:sz w:val="24"/>
          <w:szCs w:val="24"/>
        </w:rPr>
        <w:tab/>
      </w:r>
      <w:r>
        <w:rPr>
          <w:sz w:val="24"/>
          <w:szCs w:val="24"/>
        </w:rPr>
        <w:fldChar w:fldCharType="begin"/>
      </w:r>
      <w:r>
        <w:rPr>
          <w:sz w:val="24"/>
          <w:szCs w:val="24"/>
        </w:rPr>
        <w:instrText xml:space="preserve"> PAGEREF _Toc18062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_Toc19696 </w:instrText>
      </w:r>
      <w:r>
        <w:rPr>
          <w:sz w:val="24"/>
          <w:szCs w:val="24"/>
        </w:rPr>
        <w:fldChar w:fldCharType="separate"/>
      </w:r>
      <w:r>
        <w:rPr>
          <w:rFonts w:hint="eastAsia" w:ascii="宋体" w:hAnsi="宋体"/>
          <w:sz w:val="24"/>
          <w:szCs w:val="24"/>
        </w:rPr>
        <w:t>二、资金来</w:t>
      </w:r>
      <w:r>
        <w:rPr>
          <w:rFonts w:hint="eastAsia" w:ascii="宋体" w:hAnsi="宋体"/>
          <w:sz w:val="24"/>
          <w:szCs w:val="24"/>
          <w:highlight w:val="none"/>
        </w:rPr>
        <w:t>源</w:t>
      </w:r>
      <w:r>
        <w:rPr>
          <w:sz w:val="24"/>
          <w:szCs w:val="24"/>
        </w:rPr>
        <w:tab/>
      </w:r>
      <w:r>
        <w:rPr>
          <w:sz w:val="24"/>
          <w:szCs w:val="24"/>
        </w:rPr>
        <w:fldChar w:fldCharType="begin"/>
      </w:r>
      <w:r>
        <w:rPr>
          <w:sz w:val="24"/>
          <w:szCs w:val="24"/>
        </w:rPr>
        <w:instrText xml:space="preserve"> PAGEREF _Toc19696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_Toc9852 </w:instrText>
      </w:r>
      <w:r>
        <w:rPr>
          <w:sz w:val="24"/>
          <w:szCs w:val="24"/>
        </w:rPr>
        <w:fldChar w:fldCharType="separate"/>
      </w:r>
      <w:r>
        <w:rPr>
          <w:rFonts w:hint="eastAsia" w:ascii="宋体" w:hAnsi="宋体"/>
          <w:sz w:val="24"/>
          <w:szCs w:val="24"/>
        </w:rPr>
        <w:t>三、供</w:t>
      </w:r>
      <w:r>
        <w:rPr>
          <w:rFonts w:ascii="宋体" w:hAnsi="宋体"/>
          <w:sz w:val="24"/>
          <w:szCs w:val="24"/>
        </w:rPr>
        <w:t>应商的</w:t>
      </w:r>
      <w:r>
        <w:rPr>
          <w:rFonts w:hint="eastAsia" w:ascii="宋体" w:hAnsi="宋体"/>
          <w:sz w:val="24"/>
          <w:szCs w:val="24"/>
        </w:rPr>
        <w:t>资格条</w:t>
      </w:r>
      <w:r>
        <w:rPr>
          <w:rFonts w:ascii="宋体" w:hAnsi="宋体"/>
          <w:sz w:val="24"/>
          <w:szCs w:val="24"/>
        </w:rPr>
        <w:t>件</w:t>
      </w:r>
      <w:r>
        <w:rPr>
          <w:sz w:val="24"/>
          <w:szCs w:val="24"/>
        </w:rPr>
        <w:tab/>
      </w:r>
      <w:r>
        <w:rPr>
          <w:sz w:val="24"/>
          <w:szCs w:val="24"/>
        </w:rPr>
        <w:fldChar w:fldCharType="begin"/>
      </w:r>
      <w:r>
        <w:rPr>
          <w:sz w:val="24"/>
          <w:szCs w:val="24"/>
        </w:rPr>
        <w:instrText xml:space="preserve"> PAGEREF _Toc9852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_Toc15793 </w:instrText>
      </w:r>
      <w:r>
        <w:rPr>
          <w:sz w:val="24"/>
          <w:szCs w:val="24"/>
        </w:rPr>
        <w:fldChar w:fldCharType="separate"/>
      </w:r>
      <w:r>
        <w:rPr>
          <w:rFonts w:hint="eastAsia" w:ascii="宋体" w:hAnsi="宋体"/>
          <w:sz w:val="24"/>
          <w:szCs w:val="24"/>
        </w:rPr>
        <w:t>四、</w:t>
      </w:r>
      <w:r>
        <w:rPr>
          <w:rFonts w:hint="eastAsia" w:ascii="宋体" w:hAnsi="宋体"/>
          <w:sz w:val="24"/>
          <w:szCs w:val="24"/>
          <w:lang w:val="en-US" w:eastAsia="zh-CN"/>
        </w:rPr>
        <w:t>相</w:t>
      </w:r>
      <w:r>
        <w:rPr>
          <w:rFonts w:hint="eastAsia" w:ascii="宋体" w:hAnsi="宋体"/>
          <w:sz w:val="24"/>
          <w:szCs w:val="24"/>
        </w:rPr>
        <w:t>关说明</w:t>
      </w:r>
      <w:r>
        <w:rPr>
          <w:sz w:val="24"/>
          <w:szCs w:val="24"/>
        </w:rPr>
        <w:tab/>
      </w:r>
      <w:r>
        <w:rPr>
          <w:sz w:val="24"/>
          <w:szCs w:val="24"/>
        </w:rPr>
        <w:fldChar w:fldCharType="begin"/>
      </w:r>
      <w:r>
        <w:rPr>
          <w:sz w:val="24"/>
          <w:szCs w:val="24"/>
        </w:rPr>
        <w:instrText xml:space="preserve"> PAGEREF _Toc15793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_Toc3763 </w:instrText>
      </w:r>
      <w:r>
        <w:rPr>
          <w:sz w:val="24"/>
          <w:szCs w:val="24"/>
        </w:rPr>
        <w:fldChar w:fldCharType="separate"/>
      </w:r>
      <w:r>
        <w:rPr>
          <w:rFonts w:hint="eastAsia" w:ascii="宋体" w:hAnsi="宋体"/>
          <w:sz w:val="24"/>
          <w:szCs w:val="24"/>
        </w:rPr>
        <w:t>五、其它有关规定</w:t>
      </w:r>
      <w:r>
        <w:rPr>
          <w:sz w:val="24"/>
          <w:szCs w:val="24"/>
        </w:rPr>
        <w:tab/>
      </w:r>
      <w:r>
        <w:rPr>
          <w:sz w:val="24"/>
          <w:szCs w:val="24"/>
        </w:rPr>
        <w:fldChar w:fldCharType="begin"/>
      </w:r>
      <w:r>
        <w:rPr>
          <w:sz w:val="24"/>
          <w:szCs w:val="24"/>
        </w:rPr>
        <w:instrText xml:space="preserve"> PAGEREF _Toc3763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_Toc4414 </w:instrText>
      </w:r>
      <w:r>
        <w:rPr>
          <w:sz w:val="24"/>
          <w:szCs w:val="24"/>
        </w:rPr>
        <w:fldChar w:fldCharType="separate"/>
      </w:r>
      <w:r>
        <w:rPr>
          <w:rFonts w:hint="eastAsia" w:ascii="宋体" w:hAnsi="宋体"/>
          <w:sz w:val="24"/>
          <w:szCs w:val="24"/>
        </w:rPr>
        <w:t>六、联系方式</w:t>
      </w:r>
      <w:r>
        <w:rPr>
          <w:sz w:val="24"/>
          <w:szCs w:val="24"/>
        </w:rPr>
        <w:tab/>
      </w:r>
      <w:r>
        <w:rPr>
          <w:sz w:val="24"/>
          <w:szCs w:val="24"/>
        </w:rPr>
        <w:fldChar w:fldCharType="begin"/>
      </w:r>
      <w:r>
        <w:rPr>
          <w:sz w:val="24"/>
          <w:szCs w:val="24"/>
        </w:rPr>
        <w:instrText xml:space="preserve"> PAGEREF _Toc4414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_Toc15513 </w:instrText>
      </w:r>
      <w:r>
        <w:rPr>
          <w:sz w:val="24"/>
          <w:szCs w:val="24"/>
        </w:rPr>
        <w:fldChar w:fldCharType="separate"/>
      </w:r>
      <w:r>
        <w:rPr>
          <w:rFonts w:hint="eastAsia" w:ascii="宋体" w:hAnsi="宋体" w:eastAsia="宋体"/>
          <w:sz w:val="24"/>
          <w:szCs w:val="24"/>
          <w:lang w:val="en-US" w:eastAsia="zh-CN"/>
        </w:rPr>
        <w:t>第</w:t>
      </w:r>
      <w:r>
        <w:rPr>
          <w:rFonts w:hint="eastAsia" w:ascii="宋体" w:hAnsi="宋体" w:eastAsia="宋体"/>
          <w:sz w:val="24"/>
          <w:szCs w:val="24"/>
        </w:rPr>
        <w:t>二</w:t>
      </w:r>
      <w:r>
        <w:rPr>
          <w:rFonts w:hint="eastAsia" w:ascii="宋体" w:hAnsi="宋体" w:eastAsia="宋体"/>
          <w:sz w:val="24"/>
          <w:szCs w:val="24"/>
          <w:lang w:val="en-US" w:eastAsia="zh-CN"/>
        </w:rPr>
        <w:t>篇</w:t>
      </w:r>
      <w:r>
        <w:rPr>
          <w:rFonts w:hint="eastAsia" w:ascii="宋体" w:hAnsi="宋体" w:eastAsia="宋体"/>
          <w:sz w:val="24"/>
          <w:szCs w:val="24"/>
        </w:rPr>
        <w:t xml:space="preserve">  项目技术</w:t>
      </w:r>
      <w:r>
        <w:rPr>
          <w:rFonts w:hint="eastAsia" w:ascii="宋体" w:hAnsi="宋体" w:eastAsia="宋体"/>
          <w:sz w:val="24"/>
          <w:szCs w:val="24"/>
          <w:lang w:val="en-US" w:eastAsia="zh-CN"/>
        </w:rPr>
        <w:t>规格、数量及质量</w:t>
      </w:r>
      <w:r>
        <w:rPr>
          <w:rFonts w:hint="eastAsia" w:ascii="宋体" w:hAnsi="宋体" w:eastAsia="宋体"/>
          <w:sz w:val="24"/>
          <w:szCs w:val="24"/>
        </w:rPr>
        <w:t>需求</w:t>
      </w:r>
      <w:r>
        <w:rPr>
          <w:sz w:val="24"/>
          <w:szCs w:val="24"/>
        </w:rPr>
        <w:tab/>
      </w:r>
      <w:r>
        <w:rPr>
          <w:sz w:val="24"/>
          <w:szCs w:val="24"/>
        </w:rPr>
        <w:fldChar w:fldCharType="begin"/>
      </w:r>
      <w:r>
        <w:rPr>
          <w:sz w:val="24"/>
          <w:szCs w:val="24"/>
        </w:rPr>
        <w:instrText xml:space="preserve"> PAGEREF _Toc15513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_Toc9859 </w:instrText>
      </w:r>
      <w:r>
        <w:rPr>
          <w:sz w:val="24"/>
          <w:szCs w:val="24"/>
        </w:rPr>
        <w:fldChar w:fldCharType="separate"/>
      </w:r>
      <w:r>
        <w:rPr>
          <w:rFonts w:hint="eastAsia" w:ascii="宋体" w:hAnsi="宋体"/>
          <w:sz w:val="24"/>
          <w:szCs w:val="24"/>
        </w:rPr>
        <w:t>一、项目采购一览表</w:t>
      </w:r>
      <w:r>
        <w:rPr>
          <w:sz w:val="24"/>
          <w:szCs w:val="24"/>
        </w:rPr>
        <w:tab/>
      </w:r>
      <w:r>
        <w:rPr>
          <w:sz w:val="24"/>
          <w:szCs w:val="24"/>
        </w:rPr>
        <w:fldChar w:fldCharType="begin"/>
      </w:r>
      <w:r>
        <w:rPr>
          <w:sz w:val="24"/>
          <w:szCs w:val="24"/>
        </w:rPr>
        <w:instrText xml:space="preserve"> PAGEREF _Toc9859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_Toc22021 </w:instrText>
      </w:r>
      <w:r>
        <w:rPr>
          <w:sz w:val="24"/>
          <w:szCs w:val="24"/>
        </w:rPr>
        <w:fldChar w:fldCharType="separate"/>
      </w:r>
      <w:r>
        <w:rPr>
          <w:rFonts w:hint="eastAsia" w:ascii="宋体" w:hAnsi="宋体"/>
          <w:sz w:val="24"/>
          <w:szCs w:val="24"/>
        </w:rPr>
        <w:t>二、</w:t>
      </w:r>
      <w:r>
        <w:rPr>
          <w:rFonts w:hint="eastAsia" w:ascii="宋体" w:hAnsi="宋体"/>
          <w:sz w:val="24"/>
          <w:szCs w:val="24"/>
          <w:lang w:val="en-US" w:eastAsia="zh-CN"/>
        </w:rPr>
        <w:t>项目概况</w:t>
      </w:r>
      <w:r>
        <w:rPr>
          <w:sz w:val="24"/>
          <w:szCs w:val="24"/>
        </w:rPr>
        <w:tab/>
      </w:r>
      <w:r>
        <w:rPr>
          <w:sz w:val="24"/>
          <w:szCs w:val="24"/>
        </w:rPr>
        <w:fldChar w:fldCharType="begin"/>
      </w:r>
      <w:r>
        <w:rPr>
          <w:sz w:val="24"/>
          <w:szCs w:val="24"/>
        </w:rPr>
        <w:instrText xml:space="preserve"> PAGEREF _Toc22021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_Toc11311 </w:instrText>
      </w:r>
      <w:r>
        <w:rPr>
          <w:sz w:val="24"/>
          <w:szCs w:val="24"/>
        </w:rPr>
        <w:fldChar w:fldCharType="separate"/>
      </w:r>
      <w:r>
        <w:rPr>
          <w:rFonts w:hint="default" w:ascii="宋体" w:hAnsi="宋体" w:eastAsia="宋体" w:cs="Times New Roman"/>
          <w:bCs w:val="0"/>
          <w:sz w:val="24"/>
          <w:szCs w:val="24"/>
          <w:lang w:val="en-US" w:eastAsia="zh-CN"/>
        </w:rPr>
        <w:t>三、具体要求</w:t>
      </w:r>
      <w:r>
        <w:rPr>
          <w:sz w:val="24"/>
          <w:szCs w:val="24"/>
        </w:rPr>
        <w:tab/>
      </w:r>
      <w:r>
        <w:rPr>
          <w:sz w:val="24"/>
          <w:szCs w:val="24"/>
        </w:rPr>
        <w:fldChar w:fldCharType="begin"/>
      </w:r>
      <w:r>
        <w:rPr>
          <w:sz w:val="24"/>
          <w:szCs w:val="24"/>
        </w:rPr>
        <w:instrText xml:space="preserve"> PAGEREF _Toc11311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_Toc13908 </w:instrText>
      </w:r>
      <w:r>
        <w:rPr>
          <w:sz w:val="24"/>
          <w:szCs w:val="24"/>
        </w:rPr>
        <w:fldChar w:fldCharType="separate"/>
      </w:r>
      <w:r>
        <w:rPr>
          <w:rFonts w:hint="eastAsia" w:ascii="宋体" w:hAnsi="宋体" w:eastAsia="宋体" w:cs="Times New Roman"/>
          <w:bCs w:val="0"/>
          <w:sz w:val="24"/>
          <w:szCs w:val="24"/>
          <w:lang w:val="en-US" w:eastAsia="zh-CN"/>
        </w:rPr>
        <w:t>四、现场踏勘</w:t>
      </w:r>
      <w:r>
        <w:rPr>
          <w:sz w:val="24"/>
          <w:szCs w:val="24"/>
        </w:rPr>
        <w:tab/>
      </w:r>
      <w:r>
        <w:rPr>
          <w:sz w:val="24"/>
          <w:szCs w:val="24"/>
        </w:rPr>
        <w:fldChar w:fldCharType="begin"/>
      </w:r>
      <w:r>
        <w:rPr>
          <w:sz w:val="24"/>
          <w:szCs w:val="24"/>
        </w:rPr>
        <w:instrText xml:space="preserve"> PAGEREF _Toc13908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_Toc490 </w:instrText>
      </w:r>
      <w:r>
        <w:rPr>
          <w:sz w:val="24"/>
          <w:szCs w:val="24"/>
        </w:rPr>
        <w:fldChar w:fldCharType="separate"/>
      </w:r>
      <w:r>
        <w:rPr>
          <w:rFonts w:hint="default" w:ascii="宋体" w:hAnsi="宋体" w:eastAsia="宋体" w:cs="Times New Roman"/>
          <w:bCs w:val="0"/>
          <w:sz w:val="24"/>
          <w:szCs w:val="24"/>
          <w:highlight w:val="none"/>
          <w:lang w:val="en-US" w:eastAsia="zh-CN"/>
        </w:rPr>
        <w:t>六、项目技术资料</w:t>
      </w:r>
      <w:r>
        <w:rPr>
          <w:sz w:val="24"/>
          <w:szCs w:val="24"/>
        </w:rPr>
        <w:tab/>
      </w:r>
      <w:r>
        <w:rPr>
          <w:sz w:val="24"/>
          <w:szCs w:val="24"/>
        </w:rPr>
        <w:fldChar w:fldCharType="begin"/>
      </w:r>
      <w:r>
        <w:rPr>
          <w:sz w:val="24"/>
          <w:szCs w:val="24"/>
        </w:rPr>
        <w:instrText xml:space="preserve"> PAGEREF _Toc490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_Toc28997 </w:instrText>
      </w:r>
      <w:r>
        <w:rPr>
          <w:sz w:val="24"/>
          <w:szCs w:val="24"/>
        </w:rPr>
        <w:fldChar w:fldCharType="separate"/>
      </w:r>
      <w:r>
        <w:rPr>
          <w:rFonts w:hint="eastAsia" w:ascii="宋体" w:hAnsi="宋体" w:eastAsia="宋体"/>
          <w:sz w:val="24"/>
          <w:szCs w:val="24"/>
          <w:lang w:val="en-US" w:eastAsia="zh-CN"/>
        </w:rPr>
        <w:t>第</w:t>
      </w:r>
      <w:r>
        <w:rPr>
          <w:rFonts w:hint="eastAsia" w:ascii="宋体" w:hAnsi="宋体" w:eastAsia="宋体"/>
          <w:sz w:val="24"/>
          <w:szCs w:val="24"/>
        </w:rPr>
        <w:t>三</w:t>
      </w:r>
      <w:r>
        <w:rPr>
          <w:rFonts w:hint="eastAsia" w:ascii="宋体" w:hAnsi="宋体" w:eastAsia="宋体"/>
          <w:sz w:val="24"/>
          <w:szCs w:val="24"/>
          <w:lang w:val="en-US" w:eastAsia="zh-CN"/>
        </w:rPr>
        <w:t>篇</w:t>
      </w:r>
      <w:r>
        <w:rPr>
          <w:rFonts w:hint="eastAsia" w:ascii="宋体" w:hAnsi="宋体" w:eastAsia="宋体"/>
          <w:sz w:val="24"/>
          <w:szCs w:val="24"/>
        </w:rPr>
        <w:t xml:space="preserve">  项目商务需求</w:t>
      </w:r>
      <w:r>
        <w:rPr>
          <w:sz w:val="24"/>
          <w:szCs w:val="24"/>
        </w:rPr>
        <w:tab/>
      </w:r>
      <w:r>
        <w:rPr>
          <w:sz w:val="24"/>
          <w:szCs w:val="24"/>
        </w:rPr>
        <w:fldChar w:fldCharType="begin"/>
      </w:r>
      <w:r>
        <w:rPr>
          <w:sz w:val="24"/>
          <w:szCs w:val="24"/>
        </w:rPr>
        <w:instrText xml:space="preserve"> PAGEREF _Toc28997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_Toc15439 </w:instrText>
      </w:r>
      <w:r>
        <w:rPr>
          <w:sz w:val="24"/>
          <w:szCs w:val="24"/>
        </w:rPr>
        <w:fldChar w:fldCharType="separate"/>
      </w:r>
      <w:r>
        <w:rPr>
          <w:rFonts w:hint="eastAsia" w:ascii="宋体" w:hAnsi="宋体"/>
          <w:sz w:val="24"/>
          <w:szCs w:val="24"/>
        </w:rPr>
        <w:t>一、</w:t>
      </w:r>
      <w:r>
        <w:rPr>
          <w:rFonts w:hint="eastAsia" w:ascii="宋体" w:hAnsi="宋体"/>
          <w:sz w:val="24"/>
          <w:szCs w:val="24"/>
          <w:lang w:val="en-US" w:eastAsia="zh-CN"/>
        </w:rPr>
        <w:t>工</w:t>
      </w:r>
      <w:r>
        <w:rPr>
          <w:rFonts w:hint="eastAsia" w:ascii="宋体" w:hAnsi="宋体"/>
          <w:sz w:val="24"/>
          <w:szCs w:val="24"/>
        </w:rPr>
        <w:t>期、地点及验收方式</w:t>
      </w:r>
      <w:r>
        <w:rPr>
          <w:sz w:val="24"/>
          <w:szCs w:val="24"/>
        </w:rPr>
        <w:tab/>
      </w:r>
      <w:r>
        <w:rPr>
          <w:sz w:val="24"/>
          <w:szCs w:val="24"/>
        </w:rPr>
        <w:fldChar w:fldCharType="begin"/>
      </w:r>
      <w:r>
        <w:rPr>
          <w:sz w:val="24"/>
          <w:szCs w:val="24"/>
        </w:rPr>
        <w:instrText xml:space="preserve"> PAGEREF _Toc15439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_Toc8598 </w:instrText>
      </w:r>
      <w:r>
        <w:rPr>
          <w:sz w:val="24"/>
          <w:szCs w:val="24"/>
        </w:rPr>
        <w:fldChar w:fldCharType="separate"/>
      </w: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、质量保障及售后服务</w:t>
      </w:r>
      <w:r>
        <w:rPr>
          <w:sz w:val="24"/>
          <w:szCs w:val="24"/>
        </w:rPr>
        <w:tab/>
      </w:r>
      <w:r>
        <w:rPr>
          <w:sz w:val="24"/>
          <w:szCs w:val="24"/>
        </w:rPr>
        <w:fldChar w:fldCharType="begin"/>
      </w:r>
      <w:r>
        <w:rPr>
          <w:sz w:val="24"/>
          <w:szCs w:val="24"/>
        </w:rPr>
        <w:instrText xml:space="preserve"> PAGEREF _Toc8598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_Toc10621 </w:instrText>
      </w:r>
      <w:r>
        <w:rPr>
          <w:sz w:val="24"/>
          <w:szCs w:val="24"/>
        </w:rPr>
        <w:fldChar w:fldCharType="separate"/>
      </w:r>
      <w:r>
        <w:rPr>
          <w:rFonts w:hint="eastAsia" w:ascii="宋体" w:hAnsi="宋体" w:eastAsia="宋体" w:cs="宋体"/>
          <w:sz w:val="24"/>
          <w:szCs w:val="24"/>
          <w:highlight w:val="none"/>
        </w:rPr>
        <w:t>三、报价要求</w:t>
      </w:r>
      <w:r>
        <w:rPr>
          <w:sz w:val="24"/>
          <w:szCs w:val="24"/>
        </w:rPr>
        <w:tab/>
      </w:r>
      <w:r>
        <w:rPr>
          <w:sz w:val="24"/>
          <w:szCs w:val="24"/>
        </w:rPr>
        <w:fldChar w:fldCharType="begin"/>
      </w:r>
      <w:r>
        <w:rPr>
          <w:sz w:val="24"/>
          <w:szCs w:val="24"/>
        </w:rPr>
        <w:instrText xml:space="preserve"> PAGEREF _Toc10621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_Toc2496 </w:instrText>
      </w:r>
      <w:r>
        <w:rPr>
          <w:sz w:val="24"/>
          <w:szCs w:val="24"/>
        </w:rPr>
        <w:fldChar w:fldCharType="separate"/>
      </w: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、付款方式</w:t>
      </w:r>
      <w:r>
        <w:rPr>
          <w:sz w:val="24"/>
          <w:szCs w:val="24"/>
        </w:rPr>
        <w:tab/>
      </w:r>
      <w:r>
        <w:rPr>
          <w:sz w:val="24"/>
          <w:szCs w:val="24"/>
        </w:rPr>
        <w:fldChar w:fldCharType="begin"/>
      </w:r>
      <w:r>
        <w:rPr>
          <w:sz w:val="24"/>
          <w:szCs w:val="24"/>
        </w:rPr>
        <w:instrText xml:space="preserve"> PAGEREF _Toc2496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_Toc25478 </w:instrText>
      </w:r>
      <w:r>
        <w:rPr>
          <w:sz w:val="24"/>
          <w:szCs w:val="24"/>
        </w:rPr>
        <w:fldChar w:fldCharType="separate"/>
      </w:r>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、其他</w:t>
      </w:r>
      <w:r>
        <w:rPr>
          <w:sz w:val="24"/>
          <w:szCs w:val="24"/>
        </w:rPr>
        <w:tab/>
      </w:r>
      <w:r>
        <w:rPr>
          <w:sz w:val="24"/>
          <w:szCs w:val="24"/>
        </w:rPr>
        <w:fldChar w:fldCharType="begin"/>
      </w:r>
      <w:r>
        <w:rPr>
          <w:sz w:val="24"/>
          <w:szCs w:val="24"/>
        </w:rPr>
        <w:instrText xml:space="preserve"> PAGEREF _Toc25478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_Toc32567 </w:instrText>
      </w:r>
      <w:r>
        <w:rPr>
          <w:sz w:val="24"/>
          <w:szCs w:val="24"/>
        </w:rPr>
        <w:fldChar w:fldCharType="separate"/>
      </w:r>
      <w:r>
        <w:rPr>
          <w:rFonts w:hint="eastAsia" w:ascii="宋体" w:hAnsi="宋体" w:eastAsia="宋体"/>
          <w:sz w:val="24"/>
          <w:szCs w:val="24"/>
          <w:lang w:val="en-US" w:eastAsia="zh-CN"/>
        </w:rPr>
        <w:t>第</w:t>
      </w:r>
      <w:r>
        <w:rPr>
          <w:rFonts w:hint="eastAsia" w:ascii="宋体" w:hAnsi="宋体" w:eastAsia="宋体"/>
          <w:sz w:val="24"/>
          <w:szCs w:val="24"/>
        </w:rPr>
        <w:t>四</w:t>
      </w:r>
      <w:r>
        <w:rPr>
          <w:rFonts w:hint="eastAsia" w:ascii="宋体" w:hAnsi="宋体" w:eastAsia="宋体"/>
          <w:sz w:val="24"/>
          <w:szCs w:val="24"/>
          <w:lang w:val="en-US" w:eastAsia="zh-CN"/>
        </w:rPr>
        <w:t>篇</w:t>
      </w:r>
      <w:r>
        <w:rPr>
          <w:rFonts w:hint="eastAsia" w:ascii="宋体" w:hAnsi="宋体" w:eastAsia="宋体"/>
          <w:sz w:val="24"/>
          <w:szCs w:val="24"/>
        </w:rPr>
        <w:t xml:space="preserve">  </w:t>
      </w:r>
      <w:r>
        <w:rPr>
          <w:rFonts w:hint="eastAsia" w:ascii="宋体" w:hAnsi="宋体" w:eastAsia="宋体"/>
          <w:sz w:val="24"/>
          <w:szCs w:val="24"/>
          <w:lang w:val="en-US" w:eastAsia="zh-CN"/>
        </w:rPr>
        <w:t>比选</w:t>
      </w:r>
      <w:r>
        <w:rPr>
          <w:rFonts w:hint="eastAsia" w:ascii="宋体" w:hAnsi="宋体" w:eastAsia="宋体"/>
          <w:sz w:val="24"/>
          <w:szCs w:val="24"/>
        </w:rPr>
        <w:t>程序及方法、评审标准等</w:t>
      </w:r>
      <w:r>
        <w:rPr>
          <w:sz w:val="24"/>
          <w:szCs w:val="24"/>
        </w:rPr>
        <w:tab/>
      </w:r>
      <w:r>
        <w:rPr>
          <w:sz w:val="24"/>
          <w:szCs w:val="24"/>
        </w:rPr>
        <w:fldChar w:fldCharType="begin"/>
      </w:r>
      <w:r>
        <w:rPr>
          <w:sz w:val="24"/>
          <w:szCs w:val="24"/>
        </w:rPr>
        <w:instrText xml:space="preserve"> PAGEREF _Toc32567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_Toc9990 </w:instrText>
      </w:r>
      <w:r>
        <w:rPr>
          <w:sz w:val="24"/>
          <w:szCs w:val="24"/>
        </w:rPr>
        <w:fldChar w:fldCharType="separate"/>
      </w:r>
      <w:r>
        <w:rPr>
          <w:rFonts w:hint="eastAsia" w:ascii="宋体" w:hAnsi="宋体"/>
          <w:sz w:val="24"/>
          <w:szCs w:val="24"/>
        </w:rPr>
        <w:t>一、程序及方法</w:t>
      </w:r>
      <w:r>
        <w:rPr>
          <w:sz w:val="24"/>
          <w:szCs w:val="24"/>
        </w:rPr>
        <w:tab/>
      </w:r>
      <w:r>
        <w:rPr>
          <w:sz w:val="24"/>
          <w:szCs w:val="24"/>
        </w:rPr>
        <w:fldChar w:fldCharType="begin"/>
      </w:r>
      <w:r>
        <w:rPr>
          <w:sz w:val="24"/>
          <w:szCs w:val="24"/>
        </w:rPr>
        <w:instrText xml:space="preserve"> PAGEREF _Toc9990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_Toc7459 </w:instrText>
      </w:r>
      <w:r>
        <w:rPr>
          <w:sz w:val="24"/>
          <w:szCs w:val="24"/>
        </w:rPr>
        <w:fldChar w:fldCharType="separate"/>
      </w:r>
      <w:r>
        <w:rPr>
          <w:rFonts w:hint="eastAsia" w:ascii="宋体" w:hAnsi="宋体"/>
          <w:sz w:val="24"/>
          <w:szCs w:val="24"/>
        </w:rPr>
        <w:t>二、评审标准</w:t>
      </w:r>
      <w:r>
        <w:rPr>
          <w:sz w:val="24"/>
          <w:szCs w:val="24"/>
        </w:rPr>
        <w:tab/>
      </w:r>
      <w:r>
        <w:rPr>
          <w:sz w:val="24"/>
          <w:szCs w:val="24"/>
        </w:rPr>
        <w:fldChar w:fldCharType="begin"/>
      </w:r>
      <w:r>
        <w:rPr>
          <w:sz w:val="24"/>
          <w:szCs w:val="24"/>
        </w:rPr>
        <w:instrText xml:space="preserve"> PAGEREF _Toc7459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_Toc6045 </w:instrText>
      </w:r>
      <w:r>
        <w:rPr>
          <w:sz w:val="24"/>
          <w:szCs w:val="24"/>
        </w:rPr>
        <w:fldChar w:fldCharType="separate"/>
      </w:r>
      <w:r>
        <w:rPr>
          <w:rFonts w:hint="eastAsia" w:ascii="宋体" w:hAnsi="宋体"/>
          <w:sz w:val="24"/>
          <w:szCs w:val="24"/>
        </w:rPr>
        <w:t>三、无效响应</w:t>
      </w:r>
      <w:r>
        <w:rPr>
          <w:sz w:val="24"/>
          <w:szCs w:val="24"/>
        </w:rPr>
        <w:tab/>
      </w:r>
      <w:r>
        <w:rPr>
          <w:sz w:val="24"/>
          <w:szCs w:val="24"/>
        </w:rPr>
        <w:fldChar w:fldCharType="begin"/>
      </w:r>
      <w:r>
        <w:rPr>
          <w:sz w:val="24"/>
          <w:szCs w:val="24"/>
        </w:rPr>
        <w:instrText xml:space="preserve"> PAGEREF _Toc6045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_Toc24943 </w:instrText>
      </w:r>
      <w:r>
        <w:rPr>
          <w:sz w:val="24"/>
          <w:szCs w:val="24"/>
        </w:rPr>
        <w:fldChar w:fldCharType="separate"/>
      </w:r>
      <w:r>
        <w:rPr>
          <w:rFonts w:hint="eastAsia" w:ascii="宋体" w:hAnsi="宋体"/>
          <w:sz w:val="24"/>
          <w:szCs w:val="24"/>
        </w:rPr>
        <w:t>四、采购终止</w:t>
      </w:r>
      <w:r>
        <w:rPr>
          <w:sz w:val="24"/>
          <w:szCs w:val="24"/>
        </w:rPr>
        <w:tab/>
      </w:r>
      <w:r>
        <w:rPr>
          <w:sz w:val="24"/>
          <w:szCs w:val="24"/>
        </w:rPr>
        <w:fldChar w:fldCharType="begin"/>
      </w:r>
      <w:r>
        <w:rPr>
          <w:sz w:val="24"/>
          <w:szCs w:val="24"/>
        </w:rPr>
        <w:instrText xml:space="preserve"> PAGEREF _Toc24943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_Toc10539 </w:instrText>
      </w:r>
      <w:r>
        <w:rPr>
          <w:sz w:val="24"/>
          <w:szCs w:val="24"/>
        </w:rPr>
        <w:fldChar w:fldCharType="separate"/>
      </w:r>
      <w:r>
        <w:rPr>
          <w:rFonts w:hint="eastAsia" w:ascii="宋体" w:hAnsi="宋体" w:eastAsia="宋体"/>
          <w:sz w:val="24"/>
          <w:szCs w:val="24"/>
        </w:rPr>
        <w:t>第五篇  供应</w:t>
      </w:r>
      <w:r>
        <w:rPr>
          <w:rFonts w:ascii="宋体" w:hAnsi="宋体" w:eastAsia="宋体"/>
          <w:sz w:val="24"/>
          <w:szCs w:val="24"/>
        </w:rPr>
        <w:t>商</w:t>
      </w:r>
      <w:r>
        <w:rPr>
          <w:rFonts w:hint="eastAsia" w:ascii="宋体" w:hAnsi="宋体" w:eastAsia="宋体"/>
          <w:sz w:val="24"/>
          <w:szCs w:val="24"/>
        </w:rPr>
        <w:t>须知</w:t>
      </w:r>
      <w:r>
        <w:rPr>
          <w:sz w:val="24"/>
          <w:szCs w:val="24"/>
        </w:rPr>
        <w:tab/>
      </w:r>
      <w:r>
        <w:rPr>
          <w:sz w:val="24"/>
          <w:szCs w:val="24"/>
        </w:rPr>
        <w:fldChar w:fldCharType="begin"/>
      </w:r>
      <w:r>
        <w:rPr>
          <w:sz w:val="24"/>
          <w:szCs w:val="24"/>
        </w:rPr>
        <w:instrText xml:space="preserve"> PAGEREF _Toc10539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_Toc12177 </w:instrText>
      </w:r>
      <w:r>
        <w:rPr>
          <w:sz w:val="24"/>
          <w:szCs w:val="24"/>
        </w:rPr>
        <w:fldChar w:fldCharType="separate"/>
      </w:r>
      <w:r>
        <w:rPr>
          <w:rFonts w:hint="eastAsia" w:ascii="宋体" w:hAnsi="宋体"/>
          <w:sz w:val="24"/>
          <w:szCs w:val="24"/>
        </w:rPr>
        <w:t>一、</w:t>
      </w:r>
      <w:r>
        <w:rPr>
          <w:rFonts w:hint="eastAsia" w:ascii="宋体" w:hAnsi="宋体"/>
          <w:sz w:val="24"/>
          <w:szCs w:val="24"/>
          <w:lang w:val="en-US" w:eastAsia="zh-CN"/>
        </w:rPr>
        <w:t>相关费用说明</w:t>
      </w:r>
      <w:r>
        <w:rPr>
          <w:sz w:val="24"/>
          <w:szCs w:val="24"/>
        </w:rPr>
        <w:tab/>
      </w:r>
      <w:r>
        <w:rPr>
          <w:sz w:val="24"/>
          <w:szCs w:val="24"/>
        </w:rPr>
        <w:fldChar w:fldCharType="begin"/>
      </w:r>
      <w:r>
        <w:rPr>
          <w:sz w:val="24"/>
          <w:szCs w:val="24"/>
        </w:rPr>
        <w:instrText xml:space="preserve"> PAGEREF _Toc12177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_Toc23550 </w:instrText>
      </w:r>
      <w:r>
        <w:rPr>
          <w:sz w:val="24"/>
          <w:szCs w:val="24"/>
        </w:rPr>
        <w:fldChar w:fldCharType="separate"/>
      </w:r>
      <w:r>
        <w:rPr>
          <w:rFonts w:hint="eastAsia" w:ascii="宋体" w:hAnsi="宋体"/>
          <w:sz w:val="24"/>
          <w:szCs w:val="24"/>
        </w:rPr>
        <w:t>二、文件</w:t>
      </w:r>
      <w:r>
        <w:rPr>
          <w:rFonts w:hint="eastAsia" w:ascii="宋体" w:hAnsi="宋体"/>
          <w:sz w:val="24"/>
          <w:szCs w:val="24"/>
          <w:lang w:val="en-US" w:eastAsia="zh-CN"/>
        </w:rPr>
        <w:t>要求</w:t>
      </w:r>
      <w:r>
        <w:rPr>
          <w:sz w:val="24"/>
          <w:szCs w:val="24"/>
        </w:rPr>
        <w:tab/>
      </w:r>
      <w:r>
        <w:rPr>
          <w:sz w:val="24"/>
          <w:szCs w:val="24"/>
        </w:rPr>
        <w:fldChar w:fldCharType="begin"/>
      </w:r>
      <w:r>
        <w:rPr>
          <w:sz w:val="24"/>
          <w:szCs w:val="24"/>
        </w:rPr>
        <w:instrText xml:space="preserve"> PAGEREF _Toc23550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_Toc20109 </w:instrText>
      </w:r>
      <w:r>
        <w:rPr>
          <w:sz w:val="24"/>
          <w:szCs w:val="24"/>
        </w:rPr>
        <w:fldChar w:fldCharType="separate"/>
      </w:r>
      <w:r>
        <w:rPr>
          <w:rFonts w:hint="eastAsia" w:ascii="宋体" w:hAnsi="宋体"/>
          <w:sz w:val="24"/>
          <w:szCs w:val="24"/>
        </w:rPr>
        <w:t>三、</w:t>
      </w:r>
      <w:r>
        <w:rPr>
          <w:rFonts w:hint="eastAsia" w:ascii="宋体" w:hAnsi="宋体"/>
          <w:sz w:val="24"/>
          <w:szCs w:val="24"/>
          <w:lang w:val="en-US" w:eastAsia="zh-CN"/>
        </w:rPr>
        <w:t>比选</w:t>
      </w:r>
      <w:r>
        <w:rPr>
          <w:rFonts w:hint="eastAsia" w:ascii="宋体" w:hAnsi="宋体"/>
          <w:sz w:val="24"/>
          <w:szCs w:val="24"/>
        </w:rPr>
        <w:t>要求</w:t>
      </w:r>
      <w:r>
        <w:rPr>
          <w:sz w:val="24"/>
          <w:szCs w:val="24"/>
        </w:rPr>
        <w:tab/>
      </w:r>
      <w:r>
        <w:rPr>
          <w:sz w:val="24"/>
          <w:szCs w:val="24"/>
        </w:rPr>
        <w:fldChar w:fldCharType="begin"/>
      </w:r>
      <w:r>
        <w:rPr>
          <w:sz w:val="24"/>
          <w:szCs w:val="24"/>
        </w:rPr>
        <w:instrText xml:space="preserve"> PAGEREF _Toc20109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_Toc11086 </w:instrText>
      </w:r>
      <w:r>
        <w:rPr>
          <w:sz w:val="24"/>
          <w:szCs w:val="24"/>
        </w:rPr>
        <w:fldChar w:fldCharType="separate"/>
      </w:r>
      <w:r>
        <w:rPr>
          <w:rFonts w:hint="eastAsia" w:ascii="宋体" w:hAnsi="宋体"/>
          <w:sz w:val="24"/>
          <w:szCs w:val="24"/>
        </w:rPr>
        <w:t>四、成交供应商的确认和变更</w:t>
      </w:r>
      <w:r>
        <w:rPr>
          <w:sz w:val="24"/>
          <w:szCs w:val="24"/>
        </w:rPr>
        <w:tab/>
      </w:r>
      <w:r>
        <w:rPr>
          <w:sz w:val="24"/>
          <w:szCs w:val="24"/>
        </w:rPr>
        <w:fldChar w:fldCharType="begin"/>
      </w:r>
      <w:r>
        <w:rPr>
          <w:sz w:val="24"/>
          <w:szCs w:val="24"/>
        </w:rPr>
        <w:instrText xml:space="preserve"> PAGEREF _Toc11086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_Toc25587 </w:instrText>
      </w:r>
      <w:r>
        <w:rPr>
          <w:sz w:val="24"/>
          <w:szCs w:val="24"/>
        </w:rPr>
        <w:fldChar w:fldCharType="separate"/>
      </w:r>
      <w:r>
        <w:rPr>
          <w:rFonts w:hint="eastAsia" w:ascii="宋体" w:hAnsi="宋体"/>
          <w:sz w:val="24"/>
          <w:szCs w:val="24"/>
        </w:rPr>
        <w:t>五、成交通知</w:t>
      </w:r>
      <w:r>
        <w:rPr>
          <w:sz w:val="24"/>
          <w:szCs w:val="24"/>
        </w:rPr>
        <w:tab/>
      </w:r>
      <w:r>
        <w:rPr>
          <w:sz w:val="24"/>
          <w:szCs w:val="24"/>
        </w:rPr>
        <w:fldChar w:fldCharType="begin"/>
      </w:r>
      <w:r>
        <w:rPr>
          <w:sz w:val="24"/>
          <w:szCs w:val="24"/>
        </w:rPr>
        <w:instrText xml:space="preserve"> PAGEREF _Toc25587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_Toc18619 </w:instrText>
      </w:r>
      <w:r>
        <w:rPr>
          <w:sz w:val="24"/>
          <w:szCs w:val="24"/>
        </w:rPr>
        <w:fldChar w:fldCharType="separate"/>
      </w:r>
      <w:r>
        <w:rPr>
          <w:rFonts w:hint="eastAsia" w:ascii="宋体" w:hAnsi="宋体"/>
          <w:sz w:val="24"/>
          <w:szCs w:val="24"/>
        </w:rPr>
        <w:t>六、关于质疑和投诉</w:t>
      </w:r>
      <w:r>
        <w:rPr>
          <w:sz w:val="24"/>
          <w:szCs w:val="24"/>
        </w:rPr>
        <w:tab/>
      </w:r>
      <w:r>
        <w:rPr>
          <w:sz w:val="24"/>
          <w:szCs w:val="24"/>
        </w:rPr>
        <w:fldChar w:fldCharType="begin"/>
      </w:r>
      <w:r>
        <w:rPr>
          <w:sz w:val="24"/>
          <w:szCs w:val="24"/>
        </w:rPr>
        <w:instrText xml:space="preserve"> PAGEREF _Toc18619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_Toc15339 </w:instrText>
      </w:r>
      <w:r>
        <w:rPr>
          <w:sz w:val="24"/>
          <w:szCs w:val="24"/>
        </w:rPr>
        <w:fldChar w:fldCharType="separate"/>
      </w:r>
      <w:r>
        <w:rPr>
          <w:rFonts w:hint="eastAsia" w:ascii="宋体" w:hAnsi="宋体"/>
          <w:sz w:val="24"/>
          <w:szCs w:val="24"/>
          <w:lang w:val="en-US" w:eastAsia="zh-CN"/>
        </w:rPr>
        <w:t>七</w:t>
      </w:r>
      <w:r>
        <w:rPr>
          <w:rFonts w:hint="eastAsia" w:ascii="宋体" w:hAnsi="宋体"/>
          <w:sz w:val="24"/>
          <w:szCs w:val="24"/>
        </w:rPr>
        <w:t>、签订合同</w:t>
      </w:r>
      <w:r>
        <w:rPr>
          <w:sz w:val="24"/>
          <w:szCs w:val="24"/>
        </w:rPr>
        <w:tab/>
      </w:r>
      <w:r>
        <w:rPr>
          <w:sz w:val="24"/>
          <w:szCs w:val="24"/>
        </w:rPr>
        <w:fldChar w:fldCharType="begin"/>
      </w:r>
      <w:r>
        <w:rPr>
          <w:sz w:val="24"/>
          <w:szCs w:val="24"/>
        </w:rPr>
        <w:instrText xml:space="preserve"> PAGEREF _Toc15339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_Toc21681 </w:instrText>
      </w:r>
      <w:r>
        <w:rPr>
          <w:sz w:val="24"/>
          <w:szCs w:val="24"/>
        </w:rPr>
        <w:fldChar w:fldCharType="separate"/>
      </w:r>
      <w:r>
        <w:rPr>
          <w:rFonts w:hint="eastAsia" w:ascii="宋体" w:hAnsi="宋体" w:eastAsia="宋体"/>
          <w:sz w:val="24"/>
          <w:szCs w:val="24"/>
        </w:rPr>
        <w:t>第</w:t>
      </w:r>
      <w:r>
        <w:rPr>
          <w:rFonts w:ascii="宋体" w:hAnsi="宋体" w:eastAsia="宋体"/>
          <w:sz w:val="24"/>
          <w:szCs w:val="24"/>
        </w:rPr>
        <w:t>六篇</w:t>
      </w:r>
      <w:r>
        <w:rPr>
          <w:rFonts w:hint="eastAsia" w:ascii="宋体" w:hAnsi="宋体" w:eastAsia="宋体"/>
          <w:sz w:val="24"/>
          <w:szCs w:val="24"/>
        </w:rPr>
        <w:t xml:space="preserve">  采购合同（仅供参考）</w:t>
      </w:r>
      <w:r>
        <w:rPr>
          <w:sz w:val="24"/>
          <w:szCs w:val="24"/>
        </w:rPr>
        <w:tab/>
      </w:r>
      <w:r>
        <w:rPr>
          <w:sz w:val="24"/>
          <w:szCs w:val="24"/>
        </w:rPr>
        <w:fldChar w:fldCharType="begin"/>
      </w:r>
      <w:r>
        <w:rPr>
          <w:sz w:val="24"/>
          <w:szCs w:val="24"/>
        </w:rPr>
        <w:instrText xml:space="preserve"> PAGEREF _Toc21681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_Toc28303 </w:instrText>
      </w:r>
      <w:r>
        <w:rPr>
          <w:sz w:val="24"/>
          <w:szCs w:val="24"/>
        </w:rPr>
        <w:fldChar w:fldCharType="separate"/>
      </w:r>
      <w:r>
        <w:rPr>
          <w:rFonts w:hint="eastAsia" w:ascii="宋体" w:hAnsi="宋体" w:eastAsia="宋体"/>
          <w:sz w:val="24"/>
          <w:szCs w:val="24"/>
        </w:rPr>
        <w:t>第</w:t>
      </w:r>
      <w:r>
        <w:rPr>
          <w:rFonts w:ascii="宋体" w:hAnsi="宋体" w:eastAsia="宋体"/>
          <w:sz w:val="24"/>
          <w:szCs w:val="24"/>
        </w:rPr>
        <w:t>七</w:t>
      </w:r>
      <w:r>
        <w:rPr>
          <w:rFonts w:hint="eastAsia" w:ascii="宋体" w:hAnsi="宋体" w:eastAsia="宋体"/>
          <w:sz w:val="24"/>
          <w:szCs w:val="24"/>
        </w:rPr>
        <w:t>篇</w:t>
      </w:r>
      <w:r>
        <w:rPr>
          <w:rFonts w:hint="eastAsia" w:ascii="宋体" w:hAnsi="宋体" w:eastAsia="宋体"/>
          <w:sz w:val="24"/>
          <w:szCs w:val="24"/>
          <w:lang w:val="en-US" w:eastAsia="zh-CN"/>
        </w:rPr>
        <w:t xml:space="preserve">  </w:t>
      </w:r>
      <w:r>
        <w:rPr>
          <w:rFonts w:hint="eastAsia" w:ascii="宋体" w:hAnsi="宋体" w:eastAsia="宋体"/>
          <w:sz w:val="24"/>
          <w:szCs w:val="24"/>
        </w:rPr>
        <w:t>响应文件编制要求</w:t>
      </w:r>
      <w:r>
        <w:rPr>
          <w:sz w:val="24"/>
          <w:szCs w:val="24"/>
        </w:rPr>
        <w:tab/>
      </w:r>
      <w:r>
        <w:rPr>
          <w:sz w:val="24"/>
          <w:szCs w:val="24"/>
        </w:rPr>
        <w:fldChar w:fldCharType="begin"/>
      </w:r>
      <w:r>
        <w:rPr>
          <w:sz w:val="24"/>
          <w:szCs w:val="24"/>
        </w:rPr>
        <w:instrText xml:space="preserve"> PAGEREF _Toc28303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_Toc722 </w:instrText>
      </w:r>
      <w:r>
        <w:rPr>
          <w:sz w:val="24"/>
          <w:szCs w:val="24"/>
        </w:rPr>
        <w:fldChar w:fldCharType="separate"/>
      </w:r>
      <w:r>
        <w:rPr>
          <w:rFonts w:hint="eastAsia" w:ascii="宋体" w:hAnsi="宋体"/>
          <w:sz w:val="24"/>
          <w:szCs w:val="24"/>
        </w:rPr>
        <w:t>一</w:t>
      </w:r>
      <w:r>
        <w:rPr>
          <w:rFonts w:ascii="宋体" w:hAnsi="宋体"/>
          <w:sz w:val="24"/>
          <w:szCs w:val="24"/>
        </w:rPr>
        <w:t>、响</w:t>
      </w:r>
      <w:r>
        <w:rPr>
          <w:rFonts w:hint="eastAsia" w:ascii="宋体" w:hAnsi="宋体"/>
          <w:sz w:val="24"/>
          <w:szCs w:val="24"/>
        </w:rPr>
        <w:t>应</w:t>
      </w:r>
      <w:r>
        <w:rPr>
          <w:rFonts w:ascii="宋体" w:hAnsi="宋体"/>
          <w:sz w:val="24"/>
          <w:szCs w:val="24"/>
        </w:rPr>
        <w:t>文件</w:t>
      </w:r>
      <w:r>
        <w:rPr>
          <w:rFonts w:hint="eastAsia" w:ascii="宋体" w:hAnsi="宋体"/>
          <w:sz w:val="24"/>
          <w:szCs w:val="24"/>
        </w:rPr>
        <w:t>封</w:t>
      </w:r>
      <w:r>
        <w:rPr>
          <w:rFonts w:ascii="宋体" w:hAnsi="宋体"/>
          <w:sz w:val="24"/>
          <w:szCs w:val="24"/>
        </w:rPr>
        <w:t>面</w:t>
      </w:r>
      <w:r>
        <w:rPr>
          <w:sz w:val="24"/>
          <w:szCs w:val="24"/>
        </w:rPr>
        <w:tab/>
      </w:r>
      <w:r>
        <w:rPr>
          <w:sz w:val="24"/>
          <w:szCs w:val="24"/>
        </w:rPr>
        <w:fldChar w:fldCharType="begin"/>
      </w:r>
      <w:r>
        <w:rPr>
          <w:sz w:val="24"/>
          <w:szCs w:val="24"/>
        </w:rPr>
        <w:instrText xml:space="preserve"> PAGEREF _Toc722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_Toc13601 </w:instrText>
      </w:r>
      <w:r>
        <w:rPr>
          <w:sz w:val="24"/>
          <w:szCs w:val="24"/>
        </w:rPr>
        <w:fldChar w:fldCharType="separate"/>
      </w:r>
      <w:r>
        <w:rPr>
          <w:rFonts w:hint="eastAsia" w:ascii="宋体" w:hAnsi="宋体"/>
          <w:sz w:val="24"/>
          <w:szCs w:val="24"/>
        </w:rPr>
        <w:t>二、经济部分</w:t>
      </w:r>
      <w:r>
        <w:rPr>
          <w:sz w:val="24"/>
          <w:szCs w:val="24"/>
        </w:rPr>
        <w:tab/>
      </w:r>
      <w:r>
        <w:rPr>
          <w:sz w:val="24"/>
          <w:szCs w:val="24"/>
        </w:rPr>
        <w:fldChar w:fldCharType="begin"/>
      </w:r>
      <w:r>
        <w:rPr>
          <w:sz w:val="24"/>
          <w:szCs w:val="24"/>
        </w:rPr>
        <w:instrText xml:space="preserve"> PAGEREF _Toc13601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_Toc21214 </w:instrText>
      </w:r>
      <w:r>
        <w:rPr>
          <w:sz w:val="24"/>
          <w:szCs w:val="24"/>
        </w:rPr>
        <w:fldChar w:fldCharType="separate"/>
      </w:r>
      <w:r>
        <w:rPr>
          <w:rFonts w:hint="eastAsia" w:ascii="宋体" w:hAnsi="宋体"/>
          <w:sz w:val="24"/>
          <w:szCs w:val="24"/>
        </w:rPr>
        <w:t>三、技术部分</w:t>
      </w:r>
      <w:r>
        <w:rPr>
          <w:sz w:val="24"/>
          <w:szCs w:val="24"/>
        </w:rPr>
        <w:tab/>
      </w:r>
      <w:r>
        <w:rPr>
          <w:sz w:val="24"/>
          <w:szCs w:val="24"/>
        </w:rPr>
        <w:fldChar w:fldCharType="begin"/>
      </w:r>
      <w:r>
        <w:rPr>
          <w:sz w:val="24"/>
          <w:szCs w:val="24"/>
        </w:rPr>
        <w:instrText xml:space="preserve"> PAGEREF _Toc21214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_Toc5597 </w:instrText>
      </w:r>
      <w:r>
        <w:rPr>
          <w:sz w:val="24"/>
          <w:szCs w:val="24"/>
        </w:rPr>
        <w:fldChar w:fldCharType="separate"/>
      </w:r>
      <w:r>
        <w:rPr>
          <w:rFonts w:hint="eastAsia" w:ascii="宋体" w:hAnsi="宋体"/>
          <w:sz w:val="24"/>
          <w:szCs w:val="24"/>
        </w:rPr>
        <w:t>四、商务部分</w:t>
      </w:r>
      <w:r>
        <w:rPr>
          <w:sz w:val="24"/>
          <w:szCs w:val="24"/>
        </w:rPr>
        <w:tab/>
      </w:r>
      <w:r>
        <w:rPr>
          <w:sz w:val="24"/>
          <w:szCs w:val="24"/>
        </w:rPr>
        <w:fldChar w:fldCharType="begin"/>
      </w:r>
      <w:r>
        <w:rPr>
          <w:sz w:val="24"/>
          <w:szCs w:val="24"/>
        </w:rPr>
        <w:instrText xml:space="preserve"> PAGEREF _Toc5597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46"/>
        <w:tabs>
          <w:tab w:val="right" w:leader="dot" w:pos="9071"/>
        </w:tabs>
        <w:rPr>
          <w:sz w:val="24"/>
          <w:szCs w:val="24"/>
        </w:rPr>
      </w:pPr>
      <w:r>
        <w:rPr>
          <w:sz w:val="24"/>
          <w:szCs w:val="24"/>
        </w:rPr>
        <w:fldChar w:fldCharType="begin"/>
      </w:r>
      <w:r>
        <w:rPr>
          <w:sz w:val="24"/>
          <w:szCs w:val="24"/>
        </w:rPr>
        <w:instrText xml:space="preserve"> HYPERLINK \l _Toc2480 </w:instrText>
      </w:r>
      <w:r>
        <w:rPr>
          <w:sz w:val="24"/>
          <w:szCs w:val="24"/>
        </w:rPr>
        <w:fldChar w:fldCharType="separate"/>
      </w:r>
      <w:r>
        <w:rPr>
          <w:rFonts w:hint="eastAsia" w:ascii="宋体" w:hAnsi="宋体"/>
          <w:sz w:val="24"/>
          <w:szCs w:val="24"/>
        </w:rPr>
        <w:t>五、资格条件及其他</w:t>
      </w:r>
      <w:r>
        <w:rPr>
          <w:sz w:val="24"/>
          <w:szCs w:val="24"/>
        </w:rPr>
        <w:tab/>
      </w:r>
      <w:r>
        <w:rPr>
          <w:sz w:val="24"/>
          <w:szCs w:val="24"/>
        </w:rPr>
        <w:fldChar w:fldCharType="begin"/>
      </w:r>
      <w:r>
        <w:rPr>
          <w:sz w:val="24"/>
          <w:szCs w:val="24"/>
        </w:rPr>
        <w:instrText xml:space="preserve"> PAGEREF _Toc2480 \h </w:instrText>
      </w:r>
      <w:r>
        <w:rPr>
          <w:sz w:val="24"/>
          <w:szCs w:val="24"/>
        </w:rPr>
        <w:fldChar w:fldCharType="separate"/>
      </w:r>
      <w:r>
        <w:rPr>
          <w:sz w:val="24"/>
          <w:szCs w:val="24"/>
        </w:rPr>
        <w:t>24</w:t>
      </w:r>
      <w:r>
        <w:rPr>
          <w:sz w:val="24"/>
          <w:szCs w:val="24"/>
        </w:rPr>
        <w:fldChar w:fldCharType="end"/>
      </w:r>
      <w:r>
        <w:rPr>
          <w:sz w:val="24"/>
          <w:szCs w:val="24"/>
        </w:rPr>
        <w:fldChar w:fldCharType="end"/>
      </w:r>
    </w:p>
    <w:p>
      <w:pPr>
        <w:rPr>
          <w:sz w:val="24"/>
          <w:szCs w:val="24"/>
        </w:rPr>
        <w:sectPr>
          <w:footerReference r:id="rId5" w:type="default"/>
          <w:pgSz w:w="11907" w:h="16840"/>
          <w:pgMar w:top="1134" w:right="1418" w:bottom="1134" w:left="1418" w:header="964" w:footer="992" w:gutter="0"/>
          <w:pgNumType w:start="1"/>
          <w:cols w:space="720" w:num="1"/>
          <w:docGrid w:linePitch="312" w:charSpace="0"/>
        </w:sectPr>
      </w:pPr>
      <w:r>
        <w:rPr>
          <w:sz w:val="24"/>
          <w:szCs w:val="24"/>
        </w:rPr>
        <w:fldChar w:fldCharType="end"/>
      </w:r>
    </w:p>
    <w:p/>
    <w:p>
      <w:pPr>
        <w:pStyle w:val="4"/>
        <w:spacing w:line="360" w:lineRule="auto"/>
        <w:jc w:val="center"/>
        <w:outlineLvl w:val="0"/>
        <w:rPr>
          <w:rFonts w:ascii="宋体" w:hAnsi="宋体" w:eastAsia="宋体"/>
          <w:color w:val="000000"/>
          <w:sz w:val="36"/>
          <w:szCs w:val="36"/>
        </w:rPr>
      </w:pPr>
      <w:bookmarkStart w:id="0" w:name="_Toc11641050"/>
      <w:bookmarkStart w:id="1" w:name="_Toc12789052"/>
      <w:bookmarkStart w:id="2" w:name="_Toc6319"/>
      <w:bookmarkStart w:id="3" w:name="_Toc53392681"/>
      <w:r>
        <w:rPr>
          <w:rFonts w:hint="eastAsia" w:ascii="宋体" w:hAnsi="宋体" w:eastAsia="宋体"/>
          <w:color w:val="000000"/>
          <w:sz w:val="36"/>
          <w:szCs w:val="36"/>
          <w:lang w:val="en-US" w:eastAsia="zh-CN"/>
        </w:rPr>
        <w:t>第</w:t>
      </w:r>
      <w:r>
        <w:rPr>
          <w:rFonts w:hint="eastAsia" w:ascii="宋体" w:hAnsi="宋体" w:eastAsia="宋体"/>
          <w:color w:val="000000"/>
          <w:sz w:val="36"/>
          <w:szCs w:val="36"/>
        </w:rPr>
        <w:t>一</w:t>
      </w:r>
      <w:r>
        <w:rPr>
          <w:rFonts w:hint="eastAsia" w:ascii="宋体" w:hAnsi="宋体" w:eastAsia="宋体"/>
          <w:color w:val="000000"/>
          <w:sz w:val="36"/>
          <w:szCs w:val="36"/>
          <w:lang w:val="en-US" w:eastAsia="zh-CN"/>
        </w:rPr>
        <w:t>篇</w:t>
      </w:r>
      <w:r>
        <w:rPr>
          <w:rFonts w:hint="eastAsia" w:ascii="宋体" w:hAnsi="宋体" w:eastAsia="宋体"/>
          <w:color w:val="000000"/>
          <w:sz w:val="36"/>
          <w:szCs w:val="36"/>
        </w:rPr>
        <w:t xml:space="preserve">  </w:t>
      </w:r>
      <w:r>
        <w:rPr>
          <w:rFonts w:hint="eastAsia" w:ascii="宋体" w:hAnsi="宋体" w:eastAsia="宋体"/>
          <w:color w:val="000000"/>
          <w:sz w:val="36"/>
          <w:szCs w:val="36"/>
          <w:lang w:val="en-US" w:eastAsia="zh-CN"/>
        </w:rPr>
        <w:t>竞争性比选</w:t>
      </w:r>
      <w:r>
        <w:rPr>
          <w:rFonts w:hint="eastAsia" w:ascii="宋体" w:hAnsi="宋体" w:eastAsia="宋体"/>
          <w:color w:val="000000"/>
          <w:sz w:val="36"/>
          <w:szCs w:val="36"/>
        </w:rPr>
        <w:t>邀请书</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olor w:val="000000"/>
          <w:sz w:val="24"/>
          <w:szCs w:val="24"/>
          <w:lang w:eastAsia="zh-CN"/>
        </w:rPr>
      </w:pPr>
      <w:bookmarkStart w:id="4" w:name="_Toc317775175"/>
      <w:bookmarkStart w:id="5" w:name="_Toc313893526"/>
      <w:r>
        <w:rPr>
          <w:rFonts w:hint="eastAsia" w:ascii="宋体" w:hAnsi="宋体"/>
          <w:color w:val="000000"/>
          <w:sz w:val="24"/>
          <w:szCs w:val="24"/>
        </w:rPr>
        <w:t>重庆市人才大市场集团有限公司（以下简称：采购人）对</w:t>
      </w:r>
      <w:r>
        <w:rPr>
          <w:rFonts w:hint="eastAsia" w:ascii="宋体" w:hAnsi="宋体"/>
          <w:color w:val="000000"/>
          <w:sz w:val="24"/>
          <w:szCs w:val="24"/>
          <w:lang w:val="en-US" w:eastAsia="zh-CN"/>
        </w:rPr>
        <w:t>下属招聘</w:t>
      </w:r>
      <w:r>
        <w:rPr>
          <w:rFonts w:hint="eastAsia" w:ascii="宋体" w:hAnsi="宋体"/>
          <w:sz w:val="24"/>
          <w:szCs w:val="24"/>
          <w:lang w:val="en-US" w:eastAsia="zh-CN"/>
        </w:rPr>
        <w:t>事业部、人事代理部办公室装修改造</w:t>
      </w:r>
      <w:r>
        <w:rPr>
          <w:rFonts w:hint="eastAsia" w:ascii="宋体" w:hAnsi="宋体"/>
          <w:color w:val="000000"/>
          <w:sz w:val="24"/>
          <w:szCs w:val="24"/>
        </w:rPr>
        <w:t>进行</w:t>
      </w:r>
      <w:r>
        <w:rPr>
          <w:rFonts w:hint="eastAsia" w:ascii="宋体" w:hAnsi="宋体"/>
          <w:color w:val="000000"/>
          <w:sz w:val="24"/>
          <w:szCs w:val="24"/>
          <w:lang w:val="en-US" w:eastAsia="zh-CN"/>
        </w:rPr>
        <w:t>竞争性比选采购</w:t>
      </w:r>
      <w:r>
        <w:rPr>
          <w:rFonts w:hint="eastAsia" w:ascii="宋体" w:hAnsi="宋体"/>
          <w:color w:val="000000"/>
          <w:sz w:val="24"/>
          <w:szCs w:val="24"/>
          <w:lang w:eastAsia="zh-CN"/>
        </w:rPr>
        <w:t>，</w:t>
      </w:r>
      <w:r>
        <w:rPr>
          <w:rFonts w:hint="eastAsia" w:ascii="宋体" w:hAnsi="宋体"/>
          <w:color w:val="000000"/>
          <w:sz w:val="24"/>
          <w:szCs w:val="24"/>
        </w:rPr>
        <w:t>欢迎有资格的供应商前来参加</w:t>
      </w:r>
      <w:r>
        <w:rPr>
          <w:rFonts w:hint="eastAsia" w:ascii="宋体" w:hAnsi="宋体"/>
          <w:color w:val="000000"/>
          <w:sz w:val="24"/>
          <w:szCs w:val="24"/>
          <w:lang w:eastAsia="zh-CN"/>
        </w:rPr>
        <w:t>。</w:t>
      </w:r>
    </w:p>
    <w:p>
      <w:pPr>
        <w:pStyle w:val="5"/>
        <w:spacing w:before="0" w:after="0" w:line="360" w:lineRule="auto"/>
        <w:outlineLvl w:val="1"/>
        <w:rPr>
          <w:rFonts w:ascii="宋体" w:hAnsi="宋体"/>
          <w:sz w:val="24"/>
          <w:szCs w:val="24"/>
        </w:rPr>
      </w:pPr>
      <w:bookmarkStart w:id="6" w:name="_Toc53392682"/>
      <w:bookmarkStart w:id="7" w:name="_Toc18062"/>
      <w:r>
        <w:rPr>
          <w:rFonts w:hint="eastAsia" w:ascii="宋体" w:hAnsi="宋体"/>
          <w:sz w:val="24"/>
          <w:szCs w:val="24"/>
        </w:rPr>
        <w:t>一、竞争性比选内容</w:t>
      </w:r>
      <w:bookmarkEnd w:id="4"/>
      <w:bookmarkEnd w:id="5"/>
      <w:bookmarkEnd w:id="6"/>
      <w:bookmarkEnd w:id="7"/>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4442"/>
        <w:gridCol w:w="1785"/>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6" w:hRule="atLeast"/>
          <w:jc w:val="center"/>
        </w:trPr>
        <w:tc>
          <w:tcPr>
            <w:tcW w:w="748"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b/>
                <w:sz w:val="24"/>
                <w:szCs w:val="24"/>
                <w:lang w:val="en-US" w:eastAsia="zh-CN"/>
              </w:rPr>
            </w:pPr>
            <w:r>
              <w:rPr>
                <w:rFonts w:hint="eastAsia" w:ascii="宋体" w:hAnsi="宋体"/>
                <w:b/>
                <w:sz w:val="24"/>
                <w:szCs w:val="24"/>
                <w:lang w:val="en-US" w:eastAsia="zh-CN"/>
              </w:rPr>
              <w:t>序号</w:t>
            </w:r>
          </w:p>
        </w:tc>
        <w:tc>
          <w:tcPr>
            <w:tcW w:w="4442" w:type="dxa"/>
            <w:tcBorders>
              <w:top w:val="single" w:color="auto" w:sz="4" w:space="0"/>
              <w:left w:val="single" w:color="auto" w:sz="4" w:space="0"/>
              <w:right w:val="single" w:color="auto" w:sz="4" w:space="0"/>
            </w:tcBorders>
            <w:noWrap w:val="0"/>
            <w:vAlign w:val="center"/>
          </w:tcPr>
          <w:p>
            <w:pPr>
              <w:jc w:val="center"/>
              <w:rPr>
                <w:rFonts w:ascii="宋体" w:hAnsi="宋体"/>
                <w:b/>
                <w:sz w:val="24"/>
                <w:szCs w:val="24"/>
              </w:rPr>
            </w:pPr>
            <w:r>
              <w:rPr>
                <w:rFonts w:hint="eastAsia" w:ascii="宋体" w:hAnsi="宋体"/>
                <w:b/>
                <w:sz w:val="24"/>
                <w:szCs w:val="24"/>
              </w:rPr>
              <w:t>采购内容</w:t>
            </w:r>
          </w:p>
        </w:tc>
        <w:tc>
          <w:tcPr>
            <w:tcW w:w="1785" w:type="dxa"/>
            <w:tcBorders>
              <w:top w:val="single" w:color="auto" w:sz="4" w:space="0"/>
              <w:left w:val="single" w:color="auto" w:sz="4" w:space="0"/>
              <w:right w:val="single" w:color="auto" w:sz="4" w:space="0"/>
            </w:tcBorders>
            <w:noWrap w:val="0"/>
            <w:vAlign w:val="center"/>
          </w:tcPr>
          <w:p>
            <w:pPr>
              <w:widowControl/>
              <w:jc w:val="center"/>
              <w:rPr>
                <w:rFonts w:ascii="宋体" w:hAnsi="宋体"/>
                <w:b/>
                <w:sz w:val="24"/>
                <w:szCs w:val="24"/>
              </w:rPr>
            </w:pPr>
            <w:r>
              <w:rPr>
                <w:rFonts w:hint="eastAsia" w:ascii="宋体" w:hAnsi="宋体"/>
                <w:b/>
                <w:sz w:val="24"/>
                <w:szCs w:val="24"/>
              </w:rPr>
              <w:t>最高限价</w:t>
            </w:r>
          </w:p>
          <w:p>
            <w:pPr>
              <w:widowControl/>
              <w:jc w:val="center"/>
              <w:rPr>
                <w:rFonts w:ascii="宋体" w:hAnsi="宋体"/>
                <w:b/>
                <w:sz w:val="24"/>
                <w:szCs w:val="24"/>
              </w:rPr>
            </w:pPr>
            <w:r>
              <w:rPr>
                <w:rFonts w:hint="eastAsia" w:ascii="宋体" w:hAnsi="宋体"/>
                <w:b/>
                <w:sz w:val="24"/>
                <w:szCs w:val="24"/>
              </w:rPr>
              <w:t>（</w:t>
            </w:r>
            <w:r>
              <w:rPr>
                <w:rFonts w:hint="eastAsia" w:ascii="宋体" w:hAnsi="宋体"/>
                <w:b/>
                <w:sz w:val="24"/>
                <w:szCs w:val="24"/>
                <w:lang w:val="en-US" w:eastAsia="zh-CN"/>
              </w:rPr>
              <w:t>万</w:t>
            </w:r>
            <w:r>
              <w:rPr>
                <w:rFonts w:hint="eastAsia" w:ascii="宋体" w:hAnsi="宋体"/>
                <w:b/>
                <w:sz w:val="24"/>
                <w:szCs w:val="24"/>
              </w:rPr>
              <w:t>元）</w:t>
            </w:r>
          </w:p>
        </w:tc>
        <w:tc>
          <w:tcPr>
            <w:tcW w:w="2275" w:type="dxa"/>
            <w:tcBorders>
              <w:top w:val="single" w:color="auto" w:sz="4" w:space="0"/>
              <w:left w:val="single" w:color="auto" w:sz="4" w:space="0"/>
              <w:right w:val="single" w:color="auto" w:sz="4" w:space="0"/>
            </w:tcBorders>
            <w:noWrap w:val="0"/>
            <w:vAlign w:val="center"/>
          </w:tcPr>
          <w:p>
            <w:pPr>
              <w:jc w:val="center"/>
              <w:rPr>
                <w:rFonts w:hint="eastAsia" w:ascii="宋体" w:hAnsi="宋体"/>
                <w:b/>
                <w:sz w:val="24"/>
                <w:szCs w:val="24"/>
              </w:rPr>
            </w:pPr>
            <w:r>
              <w:rPr>
                <w:rFonts w:hint="eastAsia" w:ascii="宋体" w:hAnsi="宋体"/>
                <w:b/>
                <w:sz w:val="24"/>
                <w:szCs w:val="24"/>
              </w:rPr>
              <w:t>成交</w:t>
            </w:r>
            <w:r>
              <w:rPr>
                <w:rFonts w:hint="eastAsia" w:ascii="宋体" w:hAnsi="宋体"/>
                <w:b/>
                <w:sz w:val="24"/>
                <w:szCs w:val="24"/>
                <w:lang w:val="en-US" w:eastAsia="zh-CN"/>
              </w:rPr>
              <w:t>供</w:t>
            </w:r>
            <w:r>
              <w:rPr>
                <w:rFonts w:hint="eastAsia" w:ascii="宋体" w:hAnsi="宋体"/>
                <w:b/>
                <w:sz w:val="24"/>
                <w:szCs w:val="24"/>
                <w:lang w:val="en-US" w:eastAsia="zh-CN"/>
              </w:rPr>
              <w:t>应商</w:t>
            </w:r>
            <w:r>
              <w:rPr>
                <w:rFonts w:hint="eastAsia" w:ascii="宋体" w:hAnsi="宋体"/>
                <w:b/>
                <w:sz w:val="24"/>
                <w:szCs w:val="24"/>
              </w:rPr>
              <w:t>数量</w:t>
            </w:r>
          </w:p>
          <w:p>
            <w:pPr>
              <w:jc w:val="center"/>
              <w:rPr>
                <w:rFonts w:hint="default" w:ascii="宋体" w:hAnsi="宋体" w:eastAsia="宋体"/>
                <w:b/>
                <w:sz w:val="24"/>
                <w:szCs w:val="24"/>
                <w:lang w:val="en-US" w:eastAsia="zh-CN"/>
              </w:rPr>
            </w:pPr>
            <w:r>
              <w:rPr>
                <w:rFonts w:hint="eastAsia" w:ascii="宋体" w:hAnsi="宋体"/>
                <w:b/>
                <w:sz w:val="24"/>
                <w:szCs w:val="24"/>
                <w:lang w:eastAsia="zh-CN"/>
              </w:rPr>
              <w:t>（</w:t>
            </w:r>
            <w:r>
              <w:rPr>
                <w:rFonts w:hint="eastAsia" w:ascii="宋体" w:hAnsi="宋体"/>
                <w:b/>
                <w:sz w:val="24"/>
                <w:szCs w:val="24"/>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4" w:hRule="atLeast"/>
          <w:jc w:val="center"/>
        </w:trPr>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 w:val="24"/>
                <w:szCs w:val="24"/>
                <w:lang w:val="en-US" w:eastAsia="zh-CN"/>
              </w:rPr>
            </w:pPr>
            <w:r>
              <w:rPr>
                <w:rFonts w:hint="eastAsia" w:ascii="宋体" w:hAnsi="宋体"/>
                <w:sz w:val="24"/>
                <w:szCs w:val="24"/>
                <w:lang w:val="en-US" w:eastAsia="zh-CN"/>
              </w:rPr>
              <w:t>1</w:t>
            </w:r>
          </w:p>
        </w:tc>
        <w:tc>
          <w:tcPr>
            <w:tcW w:w="44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sz w:val="24"/>
                <w:szCs w:val="24"/>
              </w:rPr>
              <w:t>重庆市人才大市场集团有限公司</w:t>
            </w:r>
            <w:r>
              <w:rPr>
                <w:rFonts w:hint="eastAsia" w:ascii="宋体" w:hAnsi="宋体"/>
                <w:sz w:val="24"/>
                <w:szCs w:val="24"/>
                <w:lang w:eastAsia="zh-CN"/>
              </w:rPr>
              <w:t>招聘</w:t>
            </w:r>
            <w:r>
              <w:rPr>
                <w:rFonts w:hint="eastAsia" w:ascii="宋体" w:hAnsi="宋体"/>
                <w:sz w:val="24"/>
                <w:szCs w:val="24"/>
                <w:lang w:val="en-US" w:eastAsia="zh-CN"/>
              </w:rPr>
              <w:t>事业部、人事代理部办公室装修改造</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45</w:t>
            </w:r>
          </w:p>
        </w:tc>
        <w:tc>
          <w:tcPr>
            <w:tcW w:w="22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bl>
    <w:p>
      <w:pPr>
        <w:pStyle w:val="5"/>
        <w:spacing w:before="0" w:after="0" w:line="360" w:lineRule="auto"/>
        <w:outlineLvl w:val="1"/>
        <w:rPr>
          <w:rFonts w:ascii="宋体" w:hAnsi="宋体"/>
          <w:sz w:val="24"/>
          <w:szCs w:val="24"/>
          <w:highlight w:val="none"/>
        </w:rPr>
      </w:pPr>
      <w:bookmarkStart w:id="8" w:name="_Toc53392683"/>
      <w:bookmarkStart w:id="9" w:name="_Toc19696"/>
      <w:bookmarkStart w:id="10" w:name="_Toc373860293"/>
      <w:bookmarkStart w:id="11" w:name="_Toc317775178"/>
      <w:r>
        <w:rPr>
          <w:rFonts w:hint="eastAsia" w:ascii="宋体" w:hAnsi="宋体"/>
          <w:sz w:val="24"/>
          <w:szCs w:val="24"/>
        </w:rPr>
        <w:t>二、资金来</w:t>
      </w:r>
      <w:r>
        <w:rPr>
          <w:rFonts w:hint="eastAsia" w:ascii="宋体" w:hAnsi="宋体"/>
          <w:sz w:val="24"/>
          <w:szCs w:val="24"/>
          <w:highlight w:val="none"/>
        </w:rPr>
        <w:t>源</w:t>
      </w:r>
      <w:bookmarkEnd w:id="8"/>
      <w:bookmarkEnd w:id="9"/>
    </w:p>
    <w:p>
      <w:pPr>
        <w:spacing w:line="360" w:lineRule="auto"/>
        <w:ind w:firstLine="480" w:firstLineChars="200"/>
        <w:rPr>
          <w:rFonts w:ascii="宋体" w:hAnsi="宋体"/>
          <w:color w:val="000000"/>
          <w:sz w:val="24"/>
          <w:szCs w:val="24"/>
          <w:highlight w:val="none"/>
        </w:rPr>
      </w:pPr>
      <w:r>
        <w:rPr>
          <w:rFonts w:hint="eastAsia" w:ascii="宋体" w:hAnsi="宋体" w:cs="仿宋"/>
          <w:color w:val="000000"/>
          <w:sz w:val="24"/>
          <w:szCs w:val="24"/>
          <w:highlight w:val="none"/>
        </w:rPr>
        <w:t>预算资金，</w:t>
      </w:r>
      <w:r>
        <w:rPr>
          <w:rFonts w:hint="eastAsia" w:ascii="宋体" w:hAnsi="宋体" w:cs="仿宋"/>
          <w:color w:val="auto"/>
          <w:sz w:val="24"/>
          <w:szCs w:val="24"/>
          <w:highlight w:val="none"/>
          <w:lang w:val="en-US" w:eastAsia="zh-CN"/>
        </w:rPr>
        <w:t>自有资金</w:t>
      </w:r>
      <w:r>
        <w:rPr>
          <w:rFonts w:hint="eastAsia" w:ascii="宋体" w:hAnsi="宋体" w:cs="仿宋"/>
          <w:color w:val="auto"/>
          <w:sz w:val="24"/>
          <w:szCs w:val="24"/>
          <w:highlight w:val="none"/>
        </w:rPr>
        <w:t>。</w:t>
      </w:r>
    </w:p>
    <w:p>
      <w:pPr>
        <w:pStyle w:val="5"/>
        <w:spacing w:before="0" w:after="0" w:line="360" w:lineRule="auto"/>
        <w:outlineLvl w:val="1"/>
        <w:rPr>
          <w:rFonts w:ascii="宋体" w:hAnsi="宋体"/>
          <w:color w:val="000000"/>
          <w:sz w:val="24"/>
          <w:szCs w:val="24"/>
        </w:rPr>
      </w:pPr>
      <w:bookmarkStart w:id="12" w:name="_Toc9852"/>
      <w:bookmarkStart w:id="13" w:name="_Toc53392684"/>
      <w:r>
        <w:rPr>
          <w:rFonts w:hint="eastAsia" w:ascii="宋体" w:hAnsi="宋体"/>
          <w:color w:val="000000"/>
          <w:sz w:val="24"/>
          <w:szCs w:val="24"/>
        </w:rPr>
        <w:t>三、供</w:t>
      </w:r>
      <w:r>
        <w:rPr>
          <w:rFonts w:ascii="宋体" w:hAnsi="宋体"/>
          <w:color w:val="000000"/>
          <w:sz w:val="24"/>
          <w:szCs w:val="24"/>
        </w:rPr>
        <w:t>应商的</w:t>
      </w:r>
      <w:r>
        <w:rPr>
          <w:rFonts w:hint="eastAsia" w:ascii="宋体" w:hAnsi="宋体"/>
          <w:color w:val="000000"/>
          <w:sz w:val="24"/>
          <w:szCs w:val="24"/>
        </w:rPr>
        <w:t>资格条</w:t>
      </w:r>
      <w:r>
        <w:rPr>
          <w:rFonts w:ascii="宋体" w:hAnsi="宋体"/>
          <w:color w:val="000000"/>
          <w:sz w:val="24"/>
          <w:szCs w:val="24"/>
        </w:rPr>
        <w:t>件</w:t>
      </w:r>
      <w:bookmarkEnd w:id="12"/>
      <w:bookmarkEnd w:id="13"/>
    </w:p>
    <w:p>
      <w:pPr>
        <w:spacing w:line="360" w:lineRule="auto"/>
        <w:ind w:firstLine="480" w:firstLineChars="200"/>
        <w:rPr>
          <w:rFonts w:ascii="宋体" w:hAnsi="宋体"/>
          <w:color w:val="000000"/>
          <w:sz w:val="24"/>
          <w:szCs w:val="24"/>
        </w:rPr>
      </w:pPr>
      <w:r>
        <w:rPr>
          <w:rFonts w:hint="eastAsia" w:ascii="宋体" w:hAnsi="宋体"/>
          <w:color w:val="000000"/>
          <w:sz w:val="24"/>
          <w:szCs w:val="24"/>
        </w:rPr>
        <w:t>供应商是指向采购人提供货物、工程或者服务的法人、其他组织或者自然人。参与采购活动的供应商需满足以下条件，同时符合根据该项目特点设置的特定资格条件。</w:t>
      </w:r>
    </w:p>
    <w:p>
      <w:pPr>
        <w:spacing w:line="360" w:lineRule="auto"/>
        <w:ind w:firstLine="480" w:firstLineChars="200"/>
        <w:rPr>
          <w:rFonts w:ascii="宋体" w:hAnsi="宋体"/>
          <w:sz w:val="24"/>
          <w:szCs w:val="24"/>
        </w:rPr>
      </w:pPr>
      <w:r>
        <w:rPr>
          <w:rFonts w:hint="eastAsia" w:ascii="宋体" w:hAnsi="宋体"/>
          <w:sz w:val="24"/>
          <w:szCs w:val="24"/>
        </w:rPr>
        <w:t>（一）基本资格条件</w:t>
      </w:r>
    </w:p>
    <w:p>
      <w:pPr>
        <w:spacing w:line="360" w:lineRule="auto"/>
        <w:ind w:firstLine="480" w:firstLineChars="200"/>
        <w:rPr>
          <w:rFonts w:ascii="宋体" w:hAnsi="宋体"/>
          <w:sz w:val="24"/>
          <w:szCs w:val="24"/>
        </w:rPr>
      </w:pPr>
      <w:r>
        <w:rPr>
          <w:rFonts w:hint="eastAsia" w:ascii="宋体" w:hAnsi="宋体"/>
          <w:sz w:val="24"/>
          <w:szCs w:val="24"/>
        </w:rPr>
        <w:t>1．具有独立承担民事责任的能力；</w:t>
      </w:r>
    </w:p>
    <w:p>
      <w:pPr>
        <w:spacing w:line="360" w:lineRule="auto"/>
        <w:ind w:firstLine="480" w:firstLineChars="200"/>
        <w:rPr>
          <w:rFonts w:ascii="宋体" w:hAnsi="宋体"/>
          <w:sz w:val="24"/>
          <w:szCs w:val="24"/>
        </w:rPr>
      </w:pPr>
      <w:r>
        <w:rPr>
          <w:rFonts w:hint="eastAsia" w:ascii="宋体" w:hAnsi="宋体"/>
          <w:sz w:val="24"/>
          <w:szCs w:val="24"/>
        </w:rPr>
        <w:t>2．具有良好的商业信誉和健全的财务会计制度；</w:t>
      </w:r>
    </w:p>
    <w:p>
      <w:pPr>
        <w:spacing w:line="360" w:lineRule="auto"/>
        <w:ind w:firstLine="480" w:firstLineChars="200"/>
        <w:rPr>
          <w:rFonts w:ascii="宋体" w:hAnsi="宋体"/>
          <w:sz w:val="24"/>
          <w:szCs w:val="24"/>
        </w:rPr>
      </w:pPr>
      <w:r>
        <w:rPr>
          <w:rFonts w:hint="eastAsia" w:ascii="宋体" w:hAnsi="宋体"/>
          <w:sz w:val="24"/>
          <w:szCs w:val="24"/>
        </w:rPr>
        <w:t>3．具有履行合同所必需的设备和专业技术能力；</w:t>
      </w:r>
    </w:p>
    <w:p>
      <w:pPr>
        <w:spacing w:line="360" w:lineRule="auto"/>
        <w:ind w:firstLine="480" w:firstLineChars="200"/>
        <w:rPr>
          <w:rFonts w:ascii="宋体" w:hAnsi="宋体"/>
          <w:sz w:val="24"/>
          <w:szCs w:val="24"/>
        </w:rPr>
      </w:pPr>
      <w:r>
        <w:rPr>
          <w:rFonts w:hint="eastAsia" w:ascii="宋体" w:hAnsi="宋体"/>
          <w:sz w:val="24"/>
          <w:szCs w:val="24"/>
        </w:rPr>
        <w:t>4．有依法缴纳税收和社会保障资金的良好记录；</w:t>
      </w:r>
    </w:p>
    <w:p>
      <w:pPr>
        <w:spacing w:line="360" w:lineRule="auto"/>
        <w:ind w:firstLine="480" w:firstLineChars="200"/>
        <w:rPr>
          <w:rFonts w:ascii="宋体" w:hAnsi="宋体"/>
          <w:sz w:val="24"/>
          <w:szCs w:val="24"/>
        </w:rPr>
      </w:pPr>
      <w:r>
        <w:rPr>
          <w:rFonts w:hint="eastAsia" w:ascii="宋体" w:hAnsi="宋体"/>
          <w:sz w:val="24"/>
          <w:szCs w:val="24"/>
        </w:rPr>
        <w:t>5．参加采购活动前三年内，在经营活动中没有重大违法记录；</w:t>
      </w:r>
    </w:p>
    <w:p>
      <w:pPr>
        <w:spacing w:line="360" w:lineRule="auto"/>
        <w:ind w:firstLine="480" w:firstLineChars="200"/>
        <w:rPr>
          <w:rFonts w:ascii="宋体" w:hAnsi="宋体"/>
          <w:sz w:val="24"/>
          <w:szCs w:val="24"/>
        </w:rPr>
      </w:pPr>
      <w:r>
        <w:rPr>
          <w:rFonts w:hint="eastAsia" w:ascii="宋体" w:hAnsi="宋体"/>
          <w:sz w:val="24"/>
          <w:szCs w:val="24"/>
        </w:rPr>
        <w:t>6．法律、行政法规规定的其他条件。</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（二）特定资格条件</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1.供应商须具备有建筑装修装饰工程专业承包二级和建筑装饰工程设计专项乙级资质及以上的专业资格。</w:t>
      </w:r>
    </w:p>
    <w:p>
      <w:pPr>
        <w:pStyle w:val="2"/>
        <w:rPr>
          <w:rFonts w:hint="default"/>
          <w:sz w:val="24"/>
          <w:szCs w:val="24"/>
          <w:lang w:val="en-US" w:eastAsia="zh-CN"/>
        </w:rPr>
      </w:pPr>
      <w:r>
        <w:rPr>
          <w:rFonts w:hint="eastAsia" w:ascii="宋体" w:hAnsi="宋体"/>
          <w:color w:val="auto"/>
          <w:sz w:val="24"/>
          <w:szCs w:val="24"/>
          <w:highlight w:val="none"/>
          <w:lang w:val="en-US" w:eastAsia="zh-CN"/>
        </w:rPr>
        <w:t xml:space="preserve">   2.</w:t>
      </w:r>
      <w:r>
        <w:rPr>
          <w:rFonts w:hint="eastAsia" w:ascii="宋体" w:hAnsi="宋体" w:eastAsia="宋体" w:cs="宋体"/>
          <w:color w:val="auto"/>
          <w:sz w:val="24"/>
          <w:szCs w:val="24"/>
          <w:highlight w:val="none"/>
          <w:lang w:val="en-US" w:eastAsia="zh-CN"/>
        </w:rPr>
        <w:t>项目经理须持有二级建造师及以上专业证书，并提供单位社保证明。</w:t>
      </w:r>
    </w:p>
    <w:p>
      <w:pPr>
        <w:pStyle w:val="5"/>
        <w:spacing w:before="0" w:after="0" w:line="360" w:lineRule="auto"/>
        <w:outlineLvl w:val="1"/>
        <w:rPr>
          <w:rFonts w:ascii="宋体" w:hAnsi="宋体"/>
          <w:color w:val="000000"/>
          <w:sz w:val="24"/>
          <w:szCs w:val="24"/>
        </w:rPr>
      </w:pPr>
      <w:bookmarkStart w:id="14" w:name="_Toc15793"/>
      <w:bookmarkStart w:id="15" w:name="_Toc53392685"/>
      <w:r>
        <w:rPr>
          <w:rFonts w:hint="eastAsia" w:ascii="宋体" w:hAnsi="宋体"/>
          <w:color w:val="000000"/>
          <w:sz w:val="24"/>
          <w:szCs w:val="24"/>
        </w:rPr>
        <w:t>四、</w:t>
      </w:r>
      <w:r>
        <w:rPr>
          <w:rFonts w:hint="eastAsia" w:ascii="宋体" w:hAnsi="宋体"/>
          <w:color w:val="000000"/>
          <w:sz w:val="24"/>
          <w:szCs w:val="24"/>
          <w:lang w:val="en-US" w:eastAsia="zh-CN"/>
        </w:rPr>
        <w:t>相</w:t>
      </w:r>
      <w:r>
        <w:rPr>
          <w:rFonts w:hint="eastAsia" w:ascii="宋体" w:hAnsi="宋体"/>
          <w:color w:val="000000"/>
          <w:sz w:val="24"/>
          <w:szCs w:val="24"/>
        </w:rPr>
        <w:t>关说明</w:t>
      </w:r>
      <w:bookmarkEnd w:id="10"/>
      <w:bookmarkEnd w:id="14"/>
      <w:bookmarkEnd w:id="15"/>
    </w:p>
    <w:p>
      <w:pPr>
        <w:spacing w:line="360" w:lineRule="auto"/>
        <w:ind w:firstLine="480" w:firstLineChars="200"/>
        <w:rPr>
          <w:rFonts w:ascii="宋体" w:hAnsi="宋体"/>
          <w:color w:val="000000"/>
          <w:sz w:val="24"/>
          <w:szCs w:val="24"/>
        </w:rPr>
      </w:pPr>
      <w:bookmarkStart w:id="16" w:name="_Toc373860294"/>
      <w:r>
        <w:rPr>
          <w:rFonts w:hint="eastAsia" w:ascii="宋体" w:hAnsi="宋体"/>
          <w:color w:val="000000"/>
          <w:sz w:val="24"/>
          <w:szCs w:val="24"/>
        </w:rPr>
        <w:t>（</w:t>
      </w:r>
      <w:r>
        <w:rPr>
          <w:rFonts w:hint="eastAsia" w:ascii="宋体" w:hAnsi="宋体"/>
          <w:color w:val="000000"/>
          <w:sz w:val="24"/>
          <w:szCs w:val="24"/>
          <w:lang w:val="en-US" w:eastAsia="zh-CN"/>
        </w:rPr>
        <w:t>一</w:t>
      </w:r>
      <w:r>
        <w:rPr>
          <w:rFonts w:hint="eastAsia" w:ascii="宋体" w:hAnsi="宋体"/>
          <w:color w:val="000000"/>
          <w:sz w:val="24"/>
          <w:szCs w:val="24"/>
        </w:rPr>
        <w:t>）凡有意参加</w:t>
      </w:r>
      <w:r>
        <w:rPr>
          <w:rFonts w:hint="eastAsia" w:ascii="宋体" w:hAnsi="宋体"/>
          <w:color w:val="000000"/>
          <w:sz w:val="24"/>
          <w:szCs w:val="24"/>
          <w:lang w:val="en-US" w:eastAsia="zh-CN"/>
        </w:rPr>
        <w:t>竞争性比选</w:t>
      </w:r>
      <w:r>
        <w:rPr>
          <w:rFonts w:hint="eastAsia" w:ascii="宋体" w:hAnsi="宋体"/>
          <w:color w:val="000000"/>
          <w:sz w:val="24"/>
          <w:szCs w:val="24"/>
        </w:rPr>
        <w:t>的供应商，请在</w:t>
      </w:r>
      <w:r>
        <w:rPr>
          <w:rFonts w:hint="eastAsia" w:hAnsi="宋体" w:eastAsia="宋体" w:cs="Times New Roman"/>
          <w:color w:val="000000"/>
          <w:sz w:val="24"/>
          <w:szCs w:val="24"/>
        </w:rPr>
        <w:t>“重庆</w:t>
      </w:r>
      <w:r>
        <w:rPr>
          <w:rFonts w:hint="eastAsia" w:hAnsi="宋体" w:eastAsia="宋体" w:cs="Times New Roman"/>
          <w:color w:val="000000"/>
          <w:sz w:val="24"/>
          <w:szCs w:val="24"/>
          <w:lang w:val="en-US" w:eastAsia="zh-CN"/>
        </w:rPr>
        <w:t>市</w:t>
      </w:r>
      <w:r>
        <w:rPr>
          <w:rFonts w:hint="eastAsia" w:hAnsi="宋体" w:eastAsia="宋体" w:cs="Times New Roman"/>
          <w:color w:val="000000"/>
          <w:sz w:val="24"/>
          <w:szCs w:val="24"/>
        </w:rPr>
        <w:t>人才</w:t>
      </w:r>
      <w:r>
        <w:rPr>
          <w:rFonts w:hint="eastAsia" w:hAnsi="宋体" w:eastAsia="宋体" w:cs="Times New Roman"/>
          <w:color w:val="000000"/>
          <w:sz w:val="24"/>
          <w:szCs w:val="24"/>
          <w:lang w:val="en-US" w:eastAsia="zh-CN"/>
        </w:rPr>
        <w:t>大市场集团有限公司官网</w:t>
      </w:r>
      <w:r>
        <w:rPr>
          <w:rFonts w:hint="eastAsia" w:hAnsi="宋体" w:eastAsia="宋体" w:cs="Times New Roman"/>
          <w:color w:val="000000"/>
          <w:sz w:val="24"/>
          <w:szCs w:val="24"/>
        </w:rPr>
        <w:t>”平台（https://www.cqrcdsc.com/）</w:t>
      </w:r>
      <w:r>
        <w:rPr>
          <w:rFonts w:hint="eastAsia" w:ascii="宋体" w:hAnsi="宋体"/>
          <w:color w:val="000000"/>
          <w:sz w:val="24"/>
          <w:szCs w:val="24"/>
        </w:rPr>
        <w:t>下载本项目</w:t>
      </w:r>
      <w:r>
        <w:rPr>
          <w:rFonts w:hint="eastAsia" w:ascii="宋体" w:hAnsi="宋体"/>
          <w:color w:val="000000"/>
          <w:sz w:val="24"/>
          <w:szCs w:val="24"/>
          <w:lang w:val="en-US" w:eastAsia="zh-CN"/>
        </w:rPr>
        <w:t>竞争性比选</w:t>
      </w:r>
      <w:r>
        <w:rPr>
          <w:rFonts w:hint="eastAsia" w:ascii="宋体" w:hAnsi="宋体"/>
          <w:color w:val="000000"/>
          <w:sz w:val="24"/>
          <w:szCs w:val="24"/>
        </w:rPr>
        <w:t>文件以及</w:t>
      </w:r>
      <w:r>
        <w:rPr>
          <w:rFonts w:hint="eastAsia" w:ascii="宋体" w:hAnsi="宋体"/>
          <w:color w:val="000000"/>
          <w:sz w:val="24"/>
          <w:szCs w:val="24"/>
          <w:lang w:val="en-US" w:eastAsia="zh-CN"/>
        </w:rPr>
        <w:t>相应的</w:t>
      </w:r>
      <w:r>
        <w:rPr>
          <w:rFonts w:hint="eastAsia" w:ascii="宋体" w:hAnsi="宋体"/>
          <w:color w:val="000000"/>
          <w:sz w:val="24"/>
          <w:szCs w:val="24"/>
        </w:rPr>
        <w:t>项目资料，无论供应商领取或下载与否，均视为已知晓所有实质性要求</w:t>
      </w:r>
      <w:r>
        <w:rPr>
          <w:rFonts w:hint="eastAsia" w:ascii="宋体" w:hAnsi="宋体"/>
          <w:color w:val="000000"/>
          <w:sz w:val="24"/>
          <w:szCs w:val="24"/>
          <w:lang w:val="en-US" w:eastAsia="zh-CN"/>
        </w:rPr>
        <w:t>及</w:t>
      </w:r>
      <w:r>
        <w:rPr>
          <w:rFonts w:hint="eastAsia" w:ascii="宋体" w:hAnsi="宋体"/>
          <w:color w:val="000000"/>
          <w:sz w:val="24"/>
          <w:szCs w:val="24"/>
        </w:rPr>
        <w:t>内容。</w:t>
      </w:r>
    </w:p>
    <w:p>
      <w:pPr>
        <w:spacing w:line="360" w:lineRule="auto"/>
        <w:ind w:firstLine="480" w:firstLineChars="200"/>
        <w:rPr>
          <w:rFonts w:ascii="宋体" w:hAnsi="宋体"/>
          <w:sz w:val="24"/>
          <w:szCs w:val="24"/>
          <w:highlight w:val="none"/>
        </w:rPr>
      </w:pP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二</w:t>
      </w:r>
      <w:r>
        <w:rPr>
          <w:rFonts w:hint="eastAsia" w:ascii="宋体" w:hAnsi="宋体"/>
          <w:color w:val="000000"/>
          <w:sz w:val="24"/>
          <w:szCs w:val="24"/>
          <w:highlight w:val="none"/>
        </w:rPr>
        <w:t>）</w:t>
      </w:r>
      <w:r>
        <w:rPr>
          <w:rFonts w:hint="eastAsia" w:ascii="宋体" w:hAnsi="宋体"/>
          <w:sz w:val="24"/>
          <w:szCs w:val="24"/>
          <w:highlight w:val="none"/>
        </w:rPr>
        <w:t>递交响应文件地点：重庆市人才大市场集团有限公司（</w:t>
      </w:r>
      <w:r>
        <w:rPr>
          <w:rFonts w:hint="eastAsia" w:ascii="宋体" w:hAnsi="宋体"/>
          <w:sz w:val="24"/>
          <w:szCs w:val="24"/>
          <w:highlight w:val="none"/>
          <w:lang w:val="en-US" w:eastAsia="zh-CN"/>
        </w:rPr>
        <w:t>嘉州路36号人才服务大厅二楼大会议室</w:t>
      </w:r>
      <w:r>
        <w:rPr>
          <w:rFonts w:hint="eastAsia" w:ascii="宋体" w:hAnsi="宋体"/>
          <w:sz w:val="24"/>
          <w:szCs w:val="24"/>
          <w:highlight w:val="none"/>
        </w:rPr>
        <w:t>）</w:t>
      </w:r>
    </w:p>
    <w:p>
      <w:pPr>
        <w:spacing w:line="360" w:lineRule="auto"/>
        <w:ind w:firstLine="480" w:firstLineChars="200"/>
        <w:rPr>
          <w:rFonts w:hint="eastAsia" w:ascii="宋体" w:hAnsi="宋体"/>
          <w:color w:val="000000"/>
          <w:sz w:val="24"/>
          <w:szCs w:val="24"/>
          <w:highlight w:val="none"/>
        </w:rPr>
      </w:pPr>
      <w:r>
        <w:rPr>
          <w:rFonts w:hint="eastAsia" w:ascii="宋体" w:hAnsi="宋体"/>
          <w:sz w:val="24"/>
          <w:szCs w:val="24"/>
          <w:highlight w:val="none"/>
        </w:rPr>
        <w:t>（</w:t>
      </w:r>
      <w:r>
        <w:rPr>
          <w:rFonts w:hint="eastAsia" w:ascii="宋体" w:hAnsi="宋体"/>
          <w:sz w:val="24"/>
          <w:szCs w:val="24"/>
          <w:highlight w:val="none"/>
          <w:lang w:val="en-US" w:eastAsia="zh-CN"/>
        </w:rPr>
        <w:t>三</w:t>
      </w:r>
      <w:r>
        <w:rPr>
          <w:rFonts w:hint="eastAsia" w:ascii="宋体" w:hAnsi="宋体"/>
          <w:sz w:val="24"/>
          <w:szCs w:val="24"/>
          <w:highlight w:val="none"/>
        </w:rPr>
        <w:t>）</w:t>
      </w:r>
      <w:r>
        <w:rPr>
          <w:rFonts w:hint="eastAsia" w:ascii="宋体" w:hAnsi="宋体"/>
          <w:color w:val="000000"/>
          <w:sz w:val="24"/>
          <w:szCs w:val="24"/>
          <w:highlight w:val="none"/>
        </w:rPr>
        <w:t>递交响应文件开始</w:t>
      </w:r>
      <w:r>
        <w:rPr>
          <w:rFonts w:ascii="宋体" w:hAnsi="宋体"/>
          <w:color w:val="000000"/>
          <w:sz w:val="24"/>
          <w:szCs w:val="24"/>
          <w:highlight w:val="none"/>
        </w:rPr>
        <w:t>时间</w:t>
      </w:r>
      <w:r>
        <w:rPr>
          <w:rFonts w:hint="eastAsia" w:ascii="宋体" w:hAnsi="宋体"/>
          <w:color w:val="000000"/>
          <w:sz w:val="24"/>
          <w:szCs w:val="24"/>
          <w:highlight w:val="none"/>
        </w:rPr>
        <w:t>：2021年</w:t>
      </w:r>
      <w:r>
        <w:rPr>
          <w:rFonts w:hint="eastAsia" w:ascii="宋体" w:hAnsi="宋体"/>
          <w:color w:val="000000"/>
          <w:sz w:val="24"/>
          <w:szCs w:val="24"/>
          <w:highlight w:val="none"/>
          <w:lang w:val="en-US" w:eastAsia="zh-CN"/>
        </w:rPr>
        <w:t>10</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22</w:t>
      </w:r>
      <w:r>
        <w:rPr>
          <w:rFonts w:hint="eastAsia" w:ascii="宋体" w:hAnsi="宋体"/>
          <w:color w:val="000000"/>
          <w:sz w:val="24"/>
          <w:szCs w:val="24"/>
          <w:highlight w:val="none"/>
        </w:rPr>
        <w:t>日北京时间13:</w:t>
      </w:r>
      <w:r>
        <w:rPr>
          <w:rFonts w:hint="eastAsia" w:ascii="宋体" w:hAnsi="宋体"/>
          <w:color w:val="000000"/>
          <w:sz w:val="24"/>
          <w:szCs w:val="24"/>
          <w:highlight w:val="none"/>
          <w:lang w:val="en-US" w:eastAsia="zh-CN"/>
        </w:rPr>
        <w:t>3</w:t>
      </w:r>
      <w:r>
        <w:rPr>
          <w:rFonts w:hint="eastAsia" w:ascii="宋体" w:hAnsi="宋体"/>
          <w:color w:val="000000"/>
          <w:sz w:val="24"/>
          <w:szCs w:val="24"/>
          <w:highlight w:val="none"/>
        </w:rPr>
        <w:t>0</w:t>
      </w:r>
    </w:p>
    <w:p>
      <w:pPr>
        <w:spacing w:line="360" w:lineRule="auto"/>
        <w:ind w:firstLine="480" w:firstLineChars="200"/>
        <w:rPr>
          <w:rFonts w:ascii="宋体" w:hAnsi="宋体"/>
          <w:color w:val="000000"/>
          <w:sz w:val="24"/>
          <w:szCs w:val="24"/>
          <w:highlight w:val="none"/>
        </w:rPr>
      </w:pP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四</w:t>
      </w:r>
      <w:r>
        <w:rPr>
          <w:rFonts w:ascii="宋体" w:hAnsi="宋体"/>
          <w:color w:val="000000"/>
          <w:sz w:val="24"/>
          <w:szCs w:val="24"/>
          <w:highlight w:val="none"/>
        </w:rPr>
        <w:t>）</w:t>
      </w:r>
      <w:r>
        <w:rPr>
          <w:rFonts w:hint="eastAsia" w:ascii="宋体" w:hAnsi="宋体"/>
          <w:color w:val="000000"/>
          <w:sz w:val="24"/>
          <w:szCs w:val="24"/>
          <w:highlight w:val="none"/>
        </w:rPr>
        <w:t>递交响应文件截止时间：2021年1</w:t>
      </w:r>
      <w:r>
        <w:rPr>
          <w:rFonts w:hint="eastAsia" w:ascii="宋体" w:hAnsi="宋体"/>
          <w:color w:val="000000"/>
          <w:sz w:val="24"/>
          <w:szCs w:val="24"/>
          <w:highlight w:val="none"/>
          <w:lang w:val="en-US" w:eastAsia="zh-CN"/>
        </w:rPr>
        <w:t>0</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22</w:t>
      </w:r>
      <w:r>
        <w:rPr>
          <w:rFonts w:hint="eastAsia" w:ascii="宋体" w:hAnsi="宋体"/>
          <w:color w:val="000000"/>
          <w:sz w:val="24"/>
          <w:szCs w:val="24"/>
          <w:highlight w:val="none"/>
        </w:rPr>
        <w:t>日北京时间</w:t>
      </w:r>
      <w:r>
        <w:rPr>
          <w:rFonts w:hint="eastAsia" w:ascii="宋体" w:hAnsi="宋体"/>
          <w:color w:val="000000"/>
          <w:sz w:val="24"/>
          <w:szCs w:val="24"/>
          <w:highlight w:val="none"/>
          <w:lang w:val="en-US" w:eastAsia="zh-CN"/>
        </w:rPr>
        <w:t>14</w:t>
      </w: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0</w:t>
      </w:r>
      <w:r>
        <w:rPr>
          <w:rFonts w:hint="eastAsia" w:ascii="宋体" w:hAnsi="宋体"/>
          <w:color w:val="000000"/>
          <w:sz w:val="24"/>
          <w:szCs w:val="24"/>
          <w:highlight w:val="none"/>
        </w:rPr>
        <w:t>0</w:t>
      </w:r>
    </w:p>
    <w:p>
      <w:pPr>
        <w:spacing w:line="360" w:lineRule="auto"/>
        <w:ind w:firstLine="480" w:firstLineChars="200"/>
        <w:rPr>
          <w:rFonts w:ascii="宋体" w:hAnsi="宋体"/>
          <w:color w:val="000000"/>
          <w:sz w:val="24"/>
          <w:szCs w:val="24"/>
          <w:highlight w:val="none"/>
        </w:rPr>
      </w:pP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五</w:t>
      </w: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评选</w:t>
      </w:r>
      <w:r>
        <w:rPr>
          <w:rFonts w:hint="eastAsia" w:ascii="宋体" w:hAnsi="宋体"/>
          <w:color w:val="000000"/>
          <w:sz w:val="24"/>
          <w:szCs w:val="24"/>
          <w:highlight w:val="none"/>
        </w:rPr>
        <w:t>开始时间：2021年1</w:t>
      </w:r>
      <w:r>
        <w:rPr>
          <w:rFonts w:hint="eastAsia" w:ascii="宋体" w:hAnsi="宋体"/>
          <w:color w:val="000000"/>
          <w:sz w:val="24"/>
          <w:szCs w:val="24"/>
          <w:highlight w:val="none"/>
          <w:lang w:val="en-US" w:eastAsia="zh-CN"/>
        </w:rPr>
        <w:t>0</w:t>
      </w:r>
      <w:r>
        <w:rPr>
          <w:rFonts w:hint="eastAsia" w:ascii="宋体" w:hAnsi="宋体"/>
          <w:color w:val="000000"/>
          <w:sz w:val="24"/>
          <w:szCs w:val="24"/>
          <w:highlight w:val="none"/>
        </w:rPr>
        <w:t>月</w:t>
      </w:r>
      <w:r>
        <w:rPr>
          <w:rFonts w:hint="eastAsia" w:ascii="宋体" w:hAnsi="宋体"/>
          <w:color w:val="000000"/>
          <w:sz w:val="24"/>
          <w:szCs w:val="24"/>
          <w:highlight w:val="none"/>
          <w:lang w:val="en-US" w:eastAsia="zh-CN"/>
        </w:rPr>
        <w:t>22</w:t>
      </w:r>
      <w:r>
        <w:rPr>
          <w:rFonts w:hint="eastAsia" w:ascii="宋体" w:hAnsi="宋体"/>
          <w:color w:val="000000"/>
          <w:sz w:val="24"/>
          <w:szCs w:val="24"/>
          <w:highlight w:val="none"/>
        </w:rPr>
        <w:t>日北京时间</w:t>
      </w:r>
      <w:r>
        <w:rPr>
          <w:rFonts w:hint="eastAsia" w:ascii="宋体" w:hAnsi="宋体"/>
          <w:color w:val="000000"/>
          <w:sz w:val="24"/>
          <w:szCs w:val="24"/>
          <w:highlight w:val="none"/>
          <w:lang w:val="en-US" w:eastAsia="zh-CN"/>
        </w:rPr>
        <w:t>14</w:t>
      </w:r>
      <w:r>
        <w:rPr>
          <w:rFonts w:hint="eastAsia" w:ascii="宋体" w:hAnsi="宋体"/>
          <w:color w:val="000000"/>
          <w:sz w:val="24"/>
          <w:szCs w:val="24"/>
          <w:highlight w:val="none"/>
        </w:rPr>
        <w:t>:</w:t>
      </w:r>
      <w:r>
        <w:rPr>
          <w:rFonts w:hint="eastAsia" w:ascii="宋体" w:hAnsi="宋体"/>
          <w:color w:val="000000"/>
          <w:sz w:val="24"/>
          <w:szCs w:val="24"/>
          <w:highlight w:val="none"/>
          <w:lang w:val="en-US" w:eastAsia="zh-CN"/>
        </w:rPr>
        <w:t>0</w:t>
      </w:r>
      <w:r>
        <w:rPr>
          <w:rFonts w:hint="eastAsia" w:ascii="宋体" w:hAnsi="宋体"/>
          <w:color w:val="000000"/>
          <w:sz w:val="24"/>
          <w:szCs w:val="24"/>
          <w:highlight w:val="none"/>
        </w:rPr>
        <w:t>0</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六</w:t>
      </w:r>
      <w:r>
        <w:rPr>
          <w:rFonts w:hint="eastAsia" w:ascii="宋体" w:hAnsi="宋体"/>
          <w:color w:val="000000"/>
          <w:sz w:val="24"/>
          <w:szCs w:val="24"/>
        </w:rPr>
        <w:t>）</w:t>
      </w:r>
      <w:r>
        <w:rPr>
          <w:rFonts w:hint="eastAsia" w:ascii="宋体" w:hAnsi="宋体"/>
          <w:color w:val="000000"/>
          <w:sz w:val="24"/>
          <w:szCs w:val="24"/>
          <w:lang w:val="en-US" w:eastAsia="zh-CN"/>
        </w:rPr>
        <w:t>比选</w:t>
      </w:r>
      <w:r>
        <w:rPr>
          <w:rFonts w:hint="eastAsia" w:ascii="宋体" w:hAnsi="宋体"/>
          <w:color w:val="000000"/>
          <w:sz w:val="24"/>
          <w:szCs w:val="24"/>
        </w:rPr>
        <w:t>地</w:t>
      </w:r>
      <w:r>
        <w:rPr>
          <w:rFonts w:ascii="宋体" w:hAnsi="宋体"/>
          <w:color w:val="000000"/>
          <w:sz w:val="24"/>
          <w:szCs w:val="24"/>
        </w:rPr>
        <w:t>点</w:t>
      </w:r>
      <w:r>
        <w:rPr>
          <w:rFonts w:hint="eastAsia" w:ascii="宋体" w:hAnsi="宋体"/>
          <w:color w:val="000000"/>
          <w:sz w:val="24"/>
          <w:szCs w:val="24"/>
        </w:rPr>
        <w:t>：同</w:t>
      </w:r>
      <w:r>
        <w:rPr>
          <w:rFonts w:hint="eastAsia" w:ascii="宋体" w:hAnsi="宋体"/>
          <w:color w:val="000000"/>
          <w:sz w:val="24"/>
          <w:szCs w:val="24"/>
          <w:lang w:eastAsia="zh-CN"/>
        </w:rPr>
        <w:t>递</w:t>
      </w:r>
      <w:r>
        <w:rPr>
          <w:rFonts w:hint="eastAsia" w:ascii="宋体" w:hAnsi="宋体"/>
          <w:color w:val="000000"/>
          <w:sz w:val="24"/>
          <w:szCs w:val="24"/>
        </w:rPr>
        <w:t>交响应文件地点。</w:t>
      </w:r>
    </w:p>
    <w:bookmarkEnd w:id="16"/>
    <w:p>
      <w:pPr>
        <w:pStyle w:val="5"/>
        <w:spacing w:before="0" w:after="0" w:line="360" w:lineRule="auto"/>
        <w:outlineLvl w:val="1"/>
        <w:rPr>
          <w:rFonts w:ascii="宋体" w:hAnsi="宋体"/>
          <w:color w:val="000000"/>
          <w:sz w:val="24"/>
          <w:szCs w:val="24"/>
        </w:rPr>
      </w:pPr>
      <w:bookmarkStart w:id="17" w:name="_Toc3763"/>
      <w:bookmarkStart w:id="18" w:name="_Toc53392687"/>
      <w:r>
        <w:rPr>
          <w:rFonts w:hint="eastAsia" w:ascii="宋体" w:hAnsi="宋体"/>
          <w:color w:val="000000"/>
          <w:sz w:val="24"/>
          <w:szCs w:val="24"/>
        </w:rPr>
        <w:t>五、</w:t>
      </w:r>
      <w:bookmarkEnd w:id="11"/>
      <w:r>
        <w:rPr>
          <w:rFonts w:hint="eastAsia" w:ascii="宋体" w:hAnsi="宋体"/>
          <w:color w:val="000000"/>
          <w:sz w:val="24"/>
          <w:szCs w:val="24"/>
        </w:rPr>
        <w:t>其它有关规定</w:t>
      </w:r>
      <w:bookmarkEnd w:id="17"/>
      <w:bookmarkEnd w:id="18"/>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（一）单位负责人为同一人或者存在直接控股、管理关系的不同供应商，不得参加同一合同项（分包）下的采购活动，否则均为无效。</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（二）为</w:t>
      </w:r>
      <w:r>
        <w:rPr>
          <w:rFonts w:hint="eastAsia" w:ascii="宋体" w:hAnsi="宋体"/>
          <w:color w:val="000000"/>
          <w:sz w:val="24"/>
          <w:szCs w:val="24"/>
          <w:lang w:val="en-US" w:eastAsia="zh-CN"/>
        </w:rPr>
        <w:t>本</w:t>
      </w:r>
      <w:r>
        <w:rPr>
          <w:rFonts w:hint="eastAsia" w:ascii="宋体" w:hAnsi="宋体"/>
          <w:color w:val="000000"/>
          <w:sz w:val="24"/>
          <w:szCs w:val="24"/>
        </w:rPr>
        <w:t>项目提供规范编制或者项目管理、监理、检测等服务的供应商，不得再参加本项目的采购活动，否则均为无效。</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（三）本项目在响应文件提交截止时间前发布的</w:t>
      </w:r>
      <w:r>
        <w:rPr>
          <w:rFonts w:hint="eastAsia" w:ascii="宋体" w:hAnsi="宋体"/>
          <w:color w:val="000000"/>
          <w:sz w:val="24"/>
          <w:szCs w:val="24"/>
          <w:lang w:val="en-US" w:eastAsia="zh-CN"/>
        </w:rPr>
        <w:t>竞争性比选</w:t>
      </w:r>
      <w:r>
        <w:rPr>
          <w:rFonts w:hint="eastAsia" w:ascii="宋体" w:hAnsi="宋体"/>
          <w:color w:val="000000"/>
          <w:sz w:val="24"/>
          <w:szCs w:val="24"/>
        </w:rPr>
        <w:t>文件及补遗文件（如果有）一律</w:t>
      </w:r>
      <w:r>
        <w:rPr>
          <w:rFonts w:hint="eastAsia" w:ascii="宋体" w:hAnsi="宋体"/>
          <w:color w:val="000000"/>
          <w:sz w:val="24"/>
          <w:szCs w:val="24"/>
          <w:highlight w:val="none"/>
        </w:rPr>
        <w:t>在“重庆</w:t>
      </w:r>
      <w:r>
        <w:rPr>
          <w:rFonts w:hint="eastAsia" w:ascii="宋体" w:hAnsi="宋体"/>
          <w:color w:val="000000"/>
          <w:sz w:val="24"/>
          <w:szCs w:val="24"/>
          <w:highlight w:val="none"/>
          <w:lang w:val="en-US" w:eastAsia="zh-CN"/>
        </w:rPr>
        <w:t>市人才大市场有限公司官网</w:t>
      </w:r>
      <w:r>
        <w:rPr>
          <w:rFonts w:hint="eastAsia" w:ascii="宋体" w:hAnsi="宋体"/>
          <w:color w:val="000000"/>
          <w:sz w:val="24"/>
          <w:szCs w:val="24"/>
          <w:highlight w:val="none"/>
        </w:rPr>
        <w:t>”平台（https://www.cqrcdsc.com/）</w:t>
      </w:r>
      <w:r>
        <w:rPr>
          <w:rFonts w:hint="eastAsia" w:ascii="宋体" w:hAnsi="宋体"/>
          <w:color w:val="000000"/>
          <w:sz w:val="24"/>
          <w:szCs w:val="24"/>
        </w:rPr>
        <w:t>上发布，请各供应商注意下载；无论供应商下载与否，均视同供应商已知晓本项目</w:t>
      </w:r>
      <w:r>
        <w:rPr>
          <w:rFonts w:hint="eastAsia" w:ascii="宋体" w:hAnsi="宋体"/>
          <w:color w:val="000000"/>
          <w:sz w:val="24"/>
          <w:szCs w:val="24"/>
          <w:lang w:val="en-US" w:eastAsia="zh-CN"/>
        </w:rPr>
        <w:t>竞争性比选</w:t>
      </w:r>
      <w:r>
        <w:rPr>
          <w:rFonts w:hint="eastAsia" w:ascii="宋体" w:hAnsi="宋体"/>
          <w:color w:val="000000"/>
          <w:sz w:val="24"/>
          <w:szCs w:val="24"/>
        </w:rPr>
        <w:t>文件、补遗文件（如果有）的内容。</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（四）超过响应文件截止时间递交的响应文件，恕不接收。</w:t>
      </w:r>
    </w:p>
    <w:p>
      <w:pPr>
        <w:snapToGrid w:val="0"/>
        <w:spacing w:line="360" w:lineRule="auto"/>
        <w:ind w:firstLine="480" w:firstLineChars="200"/>
        <w:rPr>
          <w:b w:val="0"/>
          <w:bCs/>
          <w:color w:val="auto"/>
          <w:sz w:val="24"/>
          <w:szCs w:val="24"/>
        </w:rPr>
      </w:pPr>
      <w:r>
        <w:rPr>
          <w:rFonts w:hint="eastAsia" w:hAnsi="宋体"/>
          <w:b w:val="0"/>
          <w:bCs/>
          <w:color w:val="auto"/>
          <w:sz w:val="24"/>
          <w:szCs w:val="24"/>
        </w:rPr>
        <w:t>（五</w:t>
      </w:r>
      <w:r>
        <w:rPr>
          <w:rFonts w:hAnsi="宋体"/>
          <w:b w:val="0"/>
          <w:bCs/>
          <w:color w:val="auto"/>
          <w:sz w:val="24"/>
          <w:szCs w:val="24"/>
        </w:rPr>
        <w:t>）本项目不接受联合体参与</w:t>
      </w:r>
      <w:r>
        <w:rPr>
          <w:rFonts w:hint="eastAsia" w:hAnsi="宋体"/>
          <w:b w:val="0"/>
          <w:bCs/>
          <w:color w:val="auto"/>
          <w:sz w:val="24"/>
          <w:szCs w:val="24"/>
        </w:rPr>
        <w:t>比选</w:t>
      </w:r>
      <w:r>
        <w:rPr>
          <w:rFonts w:hAnsi="宋体"/>
          <w:b w:val="0"/>
          <w:bCs/>
          <w:color w:val="auto"/>
          <w:sz w:val="24"/>
          <w:szCs w:val="24"/>
        </w:rPr>
        <w:t>。</w:t>
      </w:r>
    </w:p>
    <w:p>
      <w:pPr>
        <w:snapToGrid w:val="0"/>
        <w:spacing w:line="360" w:lineRule="auto"/>
        <w:ind w:firstLine="480" w:firstLineChars="200"/>
        <w:rPr>
          <w:color w:val="000000"/>
          <w:sz w:val="24"/>
          <w:szCs w:val="24"/>
        </w:rPr>
      </w:pPr>
      <w:r>
        <w:rPr>
          <w:rFonts w:hAnsi="宋体"/>
          <w:color w:val="000000"/>
          <w:sz w:val="24"/>
          <w:szCs w:val="24"/>
        </w:rPr>
        <w:t>（</w:t>
      </w:r>
      <w:r>
        <w:rPr>
          <w:rFonts w:hint="eastAsia" w:hAnsi="宋体"/>
          <w:color w:val="000000"/>
          <w:sz w:val="24"/>
          <w:szCs w:val="24"/>
        </w:rPr>
        <w:t>六</w:t>
      </w:r>
      <w:r>
        <w:rPr>
          <w:rFonts w:hAnsi="宋体"/>
          <w:color w:val="000000"/>
          <w:sz w:val="24"/>
          <w:szCs w:val="24"/>
        </w:rPr>
        <w:t>）供应商列入重大税收违法案件当事人名单、政府采购严重违法失信行为记录名单及其他不符合</w:t>
      </w:r>
      <w:r>
        <w:rPr>
          <w:rFonts w:hint="eastAsia" w:hAnsi="宋体"/>
          <w:color w:val="000000"/>
          <w:sz w:val="24"/>
          <w:szCs w:val="24"/>
        </w:rPr>
        <w:t>相关法律法规</w:t>
      </w:r>
      <w:r>
        <w:rPr>
          <w:rFonts w:hAnsi="宋体"/>
          <w:color w:val="000000"/>
          <w:sz w:val="24"/>
          <w:szCs w:val="24"/>
        </w:rPr>
        <w:t>的</w:t>
      </w:r>
      <w:r>
        <w:rPr>
          <w:rFonts w:hint="eastAsia" w:ascii="宋体" w:hAnsi="宋体"/>
          <w:color w:val="000000"/>
          <w:sz w:val="24"/>
          <w:szCs w:val="24"/>
        </w:rPr>
        <w:t>供应商</w:t>
      </w:r>
      <w:r>
        <w:rPr>
          <w:rFonts w:hAnsi="宋体"/>
          <w:color w:val="000000"/>
          <w:sz w:val="24"/>
          <w:szCs w:val="24"/>
        </w:rPr>
        <w:t>，将拒绝其参与采购活动。</w:t>
      </w:r>
    </w:p>
    <w:p>
      <w:pPr>
        <w:pStyle w:val="5"/>
        <w:spacing w:before="0" w:after="0" w:line="360" w:lineRule="auto"/>
        <w:outlineLvl w:val="1"/>
        <w:rPr>
          <w:rFonts w:ascii="宋体" w:hAnsi="宋体"/>
          <w:color w:val="000000"/>
          <w:sz w:val="24"/>
          <w:szCs w:val="24"/>
        </w:rPr>
      </w:pPr>
      <w:bookmarkStart w:id="19" w:name="_Toc4414"/>
      <w:bookmarkStart w:id="20" w:name="_Toc53392688"/>
      <w:r>
        <w:rPr>
          <w:rFonts w:hint="eastAsia" w:ascii="宋体" w:hAnsi="宋体"/>
          <w:color w:val="000000"/>
          <w:sz w:val="24"/>
          <w:szCs w:val="24"/>
        </w:rPr>
        <w:t>六、联系方式</w:t>
      </w:r>
      <w:bookmarkEnd w:id="19"/>
      <w:bookmarkEnd w:id="20"/>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采购人：重庆市人才大市场集团有限公司</w:t>
      </w:r>
    </w:p>
    <w:p>
      <w:pPr>
        <w:snapToGrid w:val="0"/>
        <w:spacing w:line="360" w:lineRule="auto"/>
        <w:ind w:firstLine="480" w:firstLineChars="200"/>
        <w:rPr>
          <w:rFonts w:hint="default" w:ascii="宋体" w:hAnsi="宋体" w:eastAsia="宋体"/>
          <w:color w:val="000000"/>
          <w:sz w:val="24"/>
          <w:szCs w:val="24"/>
          <w:lang w:val="en-US" w:eastAsia="zh-CN"/>
        </w:rPr>
      </w:pPr>
      <w:r>
        <w:rPr>
          <w:rFonts w:hint="eastAsia" w:ascii="宋体" w:hAnsi="宋体"/>
          <w:color w:val="000000"/>
          <w:sz w:val="24"/>
          <w:szCs w:val="24"/>
        </w:rPr>
        <w:t>联系人：</w:t>
      </w:r>
      <w:r>
        <w:rPr>
          <w:rFonts w:hint="eastAsia" w:ascii="宋体" w:hAnsi="宋体"/>
          <w:color w:val="000000"/>
          <w:sz w:val="24"/>
          <w:szCs w:val="24"/>
          <w:lang w:val="en-US" w:eastAsia="zh-CN"/>
        </w:rPr>
        <w:t>张</w:t>
      </w:r>
      <w:r>
        <w:rPr>
          <w:rFonts w:hint="eastAsia" w:ascii="宋体" w:hAnsi="宋体"/>
          <w:color w:val="000000"/>
          <w:sz w:val="24"/>
          <w:szCs w:val="24"/>
        </w:rPr>
        <w:t>老师</w:t>
      </w:r>
      <w:r>
        <w:rPr>
          <w:rFonts w:hint="eastAsia" w:ascii="宋体" w:hAnsi="宋体"/>
          <w:color w:val="000000"/>
          <w:sz w:val="24"/>
          <w:szCs w:val="24"/>
          <w:lang w:eastAsia="zh-CN"/>
        </w:rPr>
        <w:t>、</w:t>
      </w:r>
      <w:r>
        <w:rPr>
          <w:rFonts w:hint="eastAsia" w:ascii="宋体" w:hAnsi="宋体"/>
          <w:color w:val="000000"/>
          <w:sz w:val="24"/>
          <w:szCs w:val="24"/>
          <w:lang w:val="en-US" w:eastAsia="zh-CN"/>
        </w:rPr>
        <w:t>胡老师</w:t>
      </w:r>
    </w:p>
    <w:p>
      <w:pPr>
        <w:snapToGrid w:val="0"/>
        <w:spacing w:line="360" w:lineRule="auto"/>
        <w:ind w:firstLine="480" w:firstLineChars="200"/>
        <w:rPr>
          <w:rFonts w:hint="eastAsia" w:ascii="宋体" w:hAnsi="宋体"/>
          <w:color w:val="000000"/>
          <w:sz w:val="24"/>
          <w:szCs w:val="24"/>
          <w:lang w:val="en-US" w:eastAsia="zh-CN"/>
        </w:rPr>
      </w:pPr>
      <w:r>
        <w:rPr>
          <w:rFonts w:hint="eastAsia" w:ascii="宋体" w:hAnsi="宋体"/>
          <w:color w:val="000000"/>
          <w:sz w:val="24"/>
          <w:szCs w:val="24"/>
        </w:rPr>
        <w:t>电话：023-</w:t>
      </w:r>
      <w:r>
        <w:rPr>
          <w:rFonts w:hint="eastAsia" w:ascii="宋体" w:hAnsi="宋体"/>
          <w:color w:val="000000"/>
          <w:sz w:val="24"/>
          <w:szCs w:val="24"/>
          <w:lang w:val="en-US" w:eastAsia="zh-CN"/>
        </w:rPr>
        <w:t>88034596</w:t>
      </w:r>
    </w:p>
    <w:p>
      <w:pPr>
        <w:snapToGrid w:val="0"/>
        <w:spacing w:line="360" w:lineRule="auto"/>
        <w:ind w:firstLine="480" w:firstLineChars="200"/>
        <w:rPr>
          <w:rFonts w:hint="default" w:ascii="宋体" w:hAnsi="宋体" w:eastAsia="宋体"/>
          <w:color w:val="000000"/>
          <w:sz w:val="24"/>
          <w:szCs w:val="24"/>
          <w:lang w:val="en-US" w:eastAsia="zh-CN"/>
        </w:rPr>
      </w:pPr>
      <w:r>
        <w:rPr>
          <w:rFonts w:hint="eastAsia" w:ascii="宋体" w:hAnsi="宋体"/>
          <w:color w:val="000000"/>
          <w:sz w:val="24"/>
          <w:szCs w:val="24"/>
        </w:rPr>
        <w:t>地址：</w:t>
      </w:r>
      <w:r>
        <w:rPr>
          <w:rFonts w:hint="eastAsia" w:ascii="宋体" w:hAnsi="宋体"/>
          <w:sz w:val="24"/>
          <w:szCs w:val="24"/>
          <w:lang w:val="en-US" w:eastAsia="zh-CN"/>
        </w:rPr>
        <w:t>渝北区嘉州路36号人才服务大厅</w:t>
      </w:r>
    </w:p>
    <w:p>
      <w:pPr>
        <w:snapToGrid w:val="0"/>
        <w:spacing w:line="360" w:lineRule="auto"/>
        <w:rPr>
          <w:rFonts w:ascii="宋体" w:hAnsi="宋体"/>
          <w:color w:val="000000"/>
          <w:sz w:val="24"/>
          <w:szCs w:val="24"/>
        </w:rPr>
        <w:sectPr>
          <w:pgSz w:w="11907" w:h="16840"/>
          <w:pgMar w:top="1134" w:right="1418" w:bottom="1134" w:left="1418" w:header="964" w:footer="992" w:gutter="0"/>
          <w:cols w:space="720" w:num="1"/>
          <w:docGrid w:linePitch="312" w:charSpace="0"/>
        </w:sectPr>
      </w:pPr>
    </w:p>
    <w:p>
      <w:pPr>
        <w:pStyle w:val="4"/>
        <w:spacing w:before="140" w:after="140" w:line="360" w:lineRule="auto"/>
        <w:jc w:val="center"/>
        <w:outlineLvl w:val="0"/>
        <w:rPr>
          <w:rFonts w:hint="eastAsia" w:ascii="宋体" w:hAnsi="宋体" w:eastAsia="宋体"/>
          <w:color w:val="000000"/>
          <w:sz w:val="36"/>
          <w:szCs w:val="36"/>
        </w:rPr>
      </w:pPr>
      <w:bookmarkStart w:id="21" w:name="_Toc102227313"/>
      <w:bookmarkStart w:id="22" w:name="_Toc53392689"/>
      <w:bookmarkStart w:id="23" w:name="_Toc15513"/>
      <w:r>
        <w:rPr>
          <w:rFonts w:hint="eastAsia" w:ascii="宋体" w:hAnsi="宋体" w:eastAsia="宋体"/>
          <w:color w:val="000000"/>
          <w:sz w:val="36"/>
          <w:szCs w:val="36"/>
          <w:lang w:val="en-US" w:eastAsia="zh-CN"/>
        </w:rPr>
        <w:t>第</w:t>
      </w:r>
      <w:r>
        <w:rPr>
          <w:rFonts w:hint="eastAsia" w:ascii="宋体" w:hAnsi="宋体" w:eastAsia="宋体"/>
          <w:color w:val="000000"/>
          <w:sz w:val="36"/>
          <w:szCs w:val="36"/>
        </w:rPr>
        <w:t>二</w:t>
      </w:r>
      <w:r>
        <w:rPr>
          <w:rFonts w:hint="eastAsia" w:ascii="宋体" w:hAnsi="宋体" w:eastAsia="宋体"/>
          <w:color w:val="000000"/>
          <w:sz w:val="36"/>
          <w:szCs w:val="36"/>
          <w:lang w:val="en-US" w:eastAsia="zh-CN"/>
        </w:rPr>
        <w:t>篇</w:t>
      </w:r>
      <w:r>
        <w:rPr>
          <w:rFonts w:hint="eastAsia" w:ascii="宋体" w:hAnsi="宋体" w:eastAsia="宋体"/>
          <w:color w:val="000000"/>
          <w:sz w:val="36"/>
          <w:szCs w:val="36"/>
        </w:rPr>
        <w:t xml:space="preserve">  </w:t>
      </w:r>
      <w:bookmarkEnd w:id="21"/>
      <w:r>
        <w:rPr>
          <w:rFonts w:hint="eastAsia" w:ascii="宋体" w:hAnsi="宋体" w:eastAsia="宋体"/>
          <w:color w:val="000000"/>
          <w:sz w:val="36"/>
          <w:szCs w:val="36"/>
        </w:rPr>
        <w:t>项目技术</w:t>
      </w:r>
      <w:r>
        <w:rPr>
          <w:rFonts w:hint="eastAsia" w:ascii="宋体" w:hAnsi="宋体" w:eastAsia="宋体"/>
          <w:color w:val="000000"/>
          <w:sz w:val="36"/>
          <w:szCs w:val="36"/>
          <w:lang w:val="en-US" w:eastAsia="zh-CN"/>
        </w:rPr>
        <w:t>规格、数量及质量</w:t>
      </w:r>
      <w:r>
        <w:rPr>
          <w:rFonts w:hint="eastAsia" w:ascii="宋体" w:hAnsi="宋体" w:eastAsia="宋体"/>
          <w:color w:val="000000"/>
          <w:sz w:val="36"/>
          <w:szCs w:val="36"/>
        </w:rPr>
        <w:t>需求</w:t>
      </w:r>
      <w:bookmarkEnd w:id="22"/>
      <w:bookmarkEnd w:id="23"/>
    </w:p>
    <w:p>
      <w:pPr>
        <w:pStyle w:val="5"/>
        <w:spacing w:before="0" w:after="0" w:line="480" w:lineRule="exact"/>
        <w:outlineLvl w:val="1"/>
        <w:rPr>
          <w:rFonts w:ascii="宋体" w:hAnsi="宋体"/>
          <w:color w:val="000000"/>
          <w:sz w:val="24"/>
          <w:szCs w:val="24"/>
        </w:rPr>
      </w:pPr>
      <w:bookmarkStart w:id="24" w:name="_Toc499304015"/>
      <w:bookmarkStart w:id="25" w:name="_Toc53392690"/>
      <w:bookmarkStart w:id="26" w:name="_Toc9859"/>
      <w:r>
        <w:rPr>
          <w:rFonts w:hint="eastAsia" w:ascii="宋体" w:hAnsi="宋体"/>
          <w:color w:val="000000"/>
          <w:sz w:val="24"/>
          <w:szCs w:val="24"/>
        </w:rPr>
        <w:t>一、项目采购一览表</w:t>
      </w:r>
      <w:bookmarkEnd w:id="24"/>
      <w:bookmarkEnd w:id="25"/>
      <w:bookmarkEnd w:id="26"/>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25"/>
        <w:gridCol w:w="1698"/>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711"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b/>
                <w:sz w:val="24"/>
                <w:szCs w:val="24"/>
                <w:lang w:val="en-US" w:eastAsia="zh-CN"/>
              </w:rPr>
            </w:pPr>
            <w:r>
              <w:rPr>
                <w:rFonts w:hint="eastAsia" w:ascii="宋体" w:hAnsi="宋体"/>
                <w:b/>
                <w:sz w:val="24"/>
                <w:szCs w:val="24"/>
                <w:lang w:val="en-US" w:eastAsia="zh-CN"/>
              </w:rPr>
              <w:t>序号</w:t>
            </w:r>
          </w:p>
        </w:tc>
        <w:tc>
          <w:tcPr>
            <w:tcW w:w="4225" w:type="dxa"/>
            <w:tcBorders>
              <w:top w:val="single" w:color="auto" w:sz="4" w:space="0"/>
              <w:left w:val="single" w:color="auto" w:sz="4" w:space="0"/>
              <w:right w:val="single" w:color="auto" w:sz="4" w:space="0"/>
            </w:tcBorders>
            <w:noWrap w:val="0"/>
            <w:vAlign w:val="center"/>
          </w:tcPr>
          <w:p>
            <w:pPr>
              <w:jc w:val="center"/>
              <w:rPr>
                <w:rFonts w:ascii="宋体" w:hAnsi="宋体"/>
                <w:b/>
                <w:sz w:val="24"/>
                <w:szCs w:val="24"/>
              </w:rPr>
            </w:pPr>
            <w:r>
              <w:rPr>
                <w:rFonts w:hint="eastAsia" w:ascii="宋体" w:hAnsi="宋体"/>
                <w:b/>
                <w:sz w:val="24"/>
                <w:szCs w:val="24"/>
              </w:rPr>
              <w:t>采购内容</w:t>
            </w:r>
          </w:p>
        </w:tc>
        <w:tc>
          <w:tcPr>
            <w:tcW w:w="1698" w:type="dxa"/>
            <w:tcBorders>
              <w:top w:val="single" w:color="auto" w:sz="4" w:space="0"/>
              <w:left w:val="single" w:color="auto" w:sz="4" w:space="0"/>
              <w:right w:val="single" w:color="auto" w:sz="4" w:space="0"/>
            </w:tcBorders>
            <w:noWrap w:val="0"/>
            <w:vAlign w:val="center"/>
          </w:tcPr>
          <w:p>
            <w:pPr>
              <w:widowControl/>
              <w:jc w:val="center"/>
              <w:rPr>
                <w:rFonts w:ascii="宋体" w:hAnsi="宋体"/>
                <w:b/>
                <w:sz w:val="24"/>
                <w:szCs w:val="24"/>
              </w:rPr>
            </w:pPr>
            <w:r>
              <w:rPr>
                <w:rFonts w:hint="eastAsia" w:ascii="宋体" w:hAnsi="宋体"/>
                <w:b/>
                <w:sz w:val="24"/>
                <w:szCs w:val="24"/>
              </w:rPr>
              <w:t>最高限价</w:t>
            </w:r>
          </w:p>
          <w:p>
            <w:pPr>
              <w:widowControl/>
              <w:jc w:val="center"/>
              <w:rPr>
                <w:rFonts w:ascii="宋体" w:hAnsi="宋体"/>
                <w:b/>
                <w:sz w:val="24"/>
                <w:szCs w:val="24"/>
              </w:rPr>
            </w:pPr>
            <w:r>
              <w:rPr>
                <w:rFonts w:hint="eastAsia" w:ascii="宋体" w:hAnsi="宋体"/>
                <w:b/>
                <w:sz w:val="24"/>
                <w:szCs w:val="24"/>
              </w:rPr>
              <w:t>（</w:t>
            </w:r>
            <w:r>
              <w:rPr>
                <w:rFonts w:hint="eastAsia" w:ascii="宋体" w:hAnsi="宋体"/>
                <w:b/>
                <w:sz w:val="24"/>
                <w:szCs w:val="24"/>
                <w:lang w:val="en-US" w:eastAsia="zh-CN"/>
              </w:rPr>
              <w:t>万</w:t>
            </w:r>
            <w:r>
              <w:rPr>
                <w:rFonts w:hint="eastAsia" w:ascii="宋体" w:hAnsi="宋体"/>
                <w:b/>
                <w:sz w:val="24"/>
                <w:szCs w:val="24"/>
              </w:rPr>
              <w:t>元）</w:t>
            </w:r>
          </w:p>
        </w:tc>
        <w:tc>
          <w:tcPr>
            <w:tcW w:w="2389" w:type="dxa"/>
            <w:tcBorders>
              <w:top w:val="single" w:color="auto" w:sz="4" w:space="0"/>
              <w:left w:val="single" w:color="auto" w:sz="4" w:space="0"/>
              <w:right w:val="single" w:color="auto" w:sz="4" w:space="0"/>
            </w:tcBorders>
            <w:noWrap w:val="0"/>
            <w:vAlign w:val="center"/>
          </w:tcPr>
          <w:p>
            <w:pPr>
              <w:jc w:val="center"/>
              <w:rPr>
                <w:rFonts w:hint="eastAsia" w:ascii="宋体" w:hAnsi="宋体"/>
                <w:b/>
                <w:sz w:val="24"/>
                <w:szCs w:val="24"/>
              </w:rPr>
            </w:pPr>
            <w:r>
              <w:rPr>
                <w:rFonts w:hint="eastAsia" w:ascii="宋体" w:hAnsi="宋体"/>
                <w:b/>
                <w:sz w:val="24"/>
                <w:szCs w:val="24"/>
              </w:rPr>
              <w:t>成交</w:t>
            </w:r>
            <w:r>
              <w:rPr>
                <w:rFonts w:hint="eastAsia" w:ascii="宋体" w:hAnsi="宋体"/>
                <w:b/>
                <w:sz w:val="24"/>
                <w:szCs w:val="24"/>
                <w:lang w:val="en-US" w:eastAsia="zh-CN"/>
              </w:rPr>
              <w:t>供应商</w:t>
            </w:r>
            <w:r>
              <w:rPr>
                <w:rFonts w:hint="eastAsia" w:ascii="宋体" w:hAnsi="宋体"/>
                <w:b/>
                <w:sz w:val="24"/>
                <w:szCs w:val="24"/>
              </w:rPr>
              <w:t>数量</w:t>
            </w:r>
          </w:p>
          <w:p>
            <w:pPr>
              <w:jc w:val="center"/>
              <w:rPr>
                <w:rFonts w:hint="default" w:ascii="宋体" w:hAnsi="宋体" w:eastAsia="宋体"/>
                <w:b/>
                <w:sz w:val="24"/>
                <w:szCs w:val="24"/>
                <w:lang w:val="en-US" w:eastAsia="zh-CN"/>
              </w:rPr>
            </w:pPr>
            <w:r>
              <w:rPr>
                <w:rFonts w:hint="eastAsia" w:ascii="宋体" w:hAnsi="宋体"/>
                <w:b/>
                <w:sz w:val="24"/>
                <w:szCs w:val="24"/>
                <w:lang w:eastAsia="zh-CN"/>
              </w:rPr>
              <w:t>（</w:t>
            </w:r>
            <w:r>
              <w:rPr>
                <w:rFonts w:hint="eastAsia" w:ascii="宋体" w:hAnsi="宋体"/>
                <w:b/>
                <w:sz w:val="24"/>
                <w:szCs w:val="24"/>
                <w:lang w:val="en-US" w:eastAsia="zh-CN"/>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 w:val="24"/>
                <w:szCs w:val="24"/>
                <w:lang w:val="en-US" w:eastAsia="zh-CN"/>
              </w:rPr>
            </w:pPr>
            <w:r>
              <w:rPr>
                <w:rFonts w:hint="eastAsia" w:ascii="宋体" w:hAnsi="宋体"/>
                <w:sz w:val="24"/>
                <w:szCs w:val="24"/>
                <w:lang w:val="en-US" w:eastAsia="zh-CN"/>
              </w:rPr>
              <w:t>1</w:t>
            </w:r>
          </w:p>
        </w:tc>
        <w:tc>
          <w:tcPr>
            <w:tcW w:w="422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szCs w:val="24"/>
              </w:rPr>
            </w:pPr>
            <w:r>
              <w:rPr>
                <w:rFonts w:hint="eastAsia" w:ascii="宋体" w:hAnsi="宋体"/>
                <w:sz w:val="24"/>
                <w:szCs w:val="24"/>
              </w:rPr>
              <w:t>重庆市人才大市场集团有限公司</w:t>
            </w:r>
            <w:r>
              <w:rPr>
                <w:rFonts w:hint="eastAsia" w:ascii="宋体" w:hAnsi="宋体"/>
                <w:sz w:val="24"/>
                <w:szCs w:val="24"/>
                <w:lang w:eastAsia="zh-CN"/>
              </w:rPr>
              <w:t>招聘</w:t>
            </w:r>
            <w:r>
              <w:rPr>
                <w:rFonts w:hint="eastAsia" w:ascii="宋体" w:hAnsi="宋体"/>
                <w:sz w:val="24"/>
                <w:szCs w:val="24"/>
                <w:lang w:val="en-US" w:eastAsia="zh-CN"/>
              </w:rPr>
              <w:t>事业部、人事代理部装修改造</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45</w:t>
            </w:r>
          </w:p>
        </w:tc>
        <w:tc>
          <w:tcPr>
            <w:tcW w:w="23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r>
    </w:tbl>
    <w:p>
      <w:pPr>
        <w:pStyle w:val="5"/>
        <w:spacing w:before="0" w:after="0" w:line="360" w:lineRule="auto"/>
        <w:outlineLvl w:val="1"/>
        <w:rPr>
          <w:rFonts w:hint="eastAsia" w:ascii="宋体" w:hAnsi="宋体"/>
          <w:sz w:val="24"/>
          <w:szCs w:val="24"/>
          <w:lang w:val="en-US" w:eastAsia="zh-CN"/>
        </w:rPr>
      </w:pPr>
      <w:bookmarkStart w:id="27" w:name="_Toc22021"/>
      <w:bookmarkStart w:id="28" w:name="_Toc53392691"/>
      <w:r>
        <w:rPr>
          <w:rFonts w:hint="eastAsia" w:ascii="宋体" w:hAnsi="宋体"/>
          <w:sz w:val="24"/>
          <w:szCs w:val="24"/>
        </w:rPr>
        <w:t>二、</w:t>
      </w:r>
      <w:r>
        <w:rPr>
          <w:rFonts w:hint="eastAsia" w:ascii="宋体" w:hAnsi="宋体"/>
          <w:sz w:val="24"/>
          <w:szCs w:val="24"/>
          <w:lang w:val="en-US" w:eastAsia="zh-CN"/>
        </w:rPr>
        <w:t>项目概况</w:t>
      </w:r>
      <w:bookmarkEnd w:id="27"/>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（一）项目地址:</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1.招聘事业部：渝北区春华大道99号南区603室</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default"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2.人事代理部：渝北区嘉州路36号人才服务大厅二楼</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b w:val="0"/>
          <w:bCs/>
          <w:sz w:val="24"/>
          <w:szCs w:val="24"/>
          <w:lang w:val="en-US" w:eastAsia="zh-CN"/>
        </w:rPr>
      </w:pPr>
      <w:r>
        <w:rPr>
          <w:rFonts w:hint="eastAsia" w:ascii="宋体" w:hAnsi="宋体"/>
          <w:b w:val="0"/>
          <w:bCs/>
          <w:sz w:val="24"/>
          <w:szCs w:val="24"/>
          <w:lang w:val="en-US" w:eastAsia="zh-CN"/>
        </w:rPr>
        <w:t>（二）项目概况：事业部办公室装修室内面积约465平方米。代理部办公室装修室内面积约699平方米。项目为室内装饰装修工程，主要项目包括但不限于：室内隔墙、天棚拆除；墙面隔断新建、天棚、地面铺贴，地胶铺设；室内照明、强弱电、智能化设备布线施工等。</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eastAsia="宋体" w:cs="Times New Roman"/>
          <w:b w:val="0"/>
          <w:bCs/>
          <w:color w:val="auto"/>
          <w:sz w:val="24"/>
          <w:szCs w:val="24"/>
          <w:highlight w:val="none"/>
          <w:lang w:val="en-US" w:eastAsia="zh-CN"/>
        </w:rPr>
      </w:pPr>
      <w:r>
        <w:rPr>
          <w:rFonts w:hint="eastAsia" w:ascii="宋体" w:hAnsi="宋体" w:eastAsia="宋体" w:cs="Times New Roman"/>
          <w:b w:val="0"/>
          <w:bCs/>
          <w:color w:val="auto"/>
          <w:sz w:val="24"/>
          <w:szCs w:val="24"/>
          <w:highlight w:val="none"/>
          <w:lang w:val="en-US" w:eastAsia="zh-CN"/>
        </w:rPr>
        <w:t>3.项目工期：20天。</w:t>
      </w:r>
    </w:p>
    <w:p>
      <w:pPr>
        <w:keepNext/>
        <w:keepLines/>
        <w:pageBreakBefore w:val="0"/>
        <w:widowControl w:val="0"/>
        <w:kinsoku/>
        <w:wordWrap/>
        <w:overflowPunct/>
        <w:topLinePunct w:val="0"/>
        <w:autoSpaceDE/>
        <w:autoSpaceDN/>
        <w:bidi w:val="0"/>
        <w:adjustRightInd/>
        <w:snapToGrid/>
        <w:spacing w:before="0" w:after="0" w:line="360" w:lineRule="auto"/>
        <w:ind w:firstLine="482" w:firstLineChars="200"/>
        <w:textAlignment w:val="auto"/>
        <w:outlineLvl w:val="1"/>
        <w:rPr>
          <w:rFonts w:hint="default" w:ascii="宋体" w:hAnsi="宋体" w:eastAsia="宋体" w:cs="Times New Roman"/>
          <w:b/>
          <w:bCs w:val="0"/>
          <w:sz w:val="24"/>
          <w:szCs w:val="24"/>
          <w:lang w:val="en-US" w:eastAsia="zh-CN"/>
        </w:rPr>
      </w:pPr>
      <w:bookmarkStart w:id="29" w:name="_Toc11311"/>
      <w:r>
        <w:rPr>
          <w:rFonts w:hint="default" w:ascii="宋体" w:hAnsi="宋体" w:eastAsia="宋体" w:cs="Times New Roman"/>
          <w:b/>
          <w:bCs w:val="0"/>
          <w:sz w:val="24"/>
          <w:szCs w:val="24"/>
          <w:lang w:val="en-US" w:eastAsia="zh-CN"/>
        </w:rPr>
        <w:t>三、具体要求</w:t>
      </w:r>
      <w:bookmarkEnd w:id="29"/>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default" w:ascii="宋体" w:hAnsi="宋体" w:eastAsia="宋体" w:cs="Times New Roman"/>
          <w:b w:val="0"/>
          <w:bCs/>
          <w:sz w:val="24"/>
          <w:szCs w:val="24"/>
          <w:lang w:val="en-US" w:eastAsia="zh-CN"/>
        </w:rPr>
      </w:pPr>
      <w:r>
        <w:rPr>
          <w:rFonts w:hint="default" w:ascii="宋体" w:hAnsi="宋体" w:eastAsia="宋体" w:cs="Times New Roman"/>
          <w:b w:val="0"/>
          <w:bCs/>
          <w:sz w:val="24"/>
          <w:szCs w:val="24"/>
          <w:lang w:val="en-US" w:eastAsia="zh-CN"/>
        </w:rPr>
        <w:t>全部工程内容以采购人发出的采购公告为准。</w:t>
      </w:r>
      <w:r>
        <w:rPr>
          <w:rFonts w:hint="eastAsia" w:ascii="宋体" w:hAnsi="宋体" w:eastAsia="宋体" w:cs="Times New Roman"/>
          <w:b w:val="0"/>
          <w:bCs/>
          <w:sz w:val="24"/>
          <w:szCs w:val="24"/>
          <w:lang w:val="en-US" w:eastAsia="zh-CN"/>
        </w:rPr>
        <w:t>供应商</w:t>
      </w:r>
      <w:r>
        <w:rPr>
          <w:rFonts w:hint="default" w:ascii="宋体" w:hAnsi="宋体" w:eastAsia="宋体" w:cs="Times New Roman"/>
          <w:b w:val="0"/>
          <w:bCs/>
          <w:sz w:val="24"/>
          <w:szCs w:val="24"/>
          <w:lang w:val="en-US" w:eastAsia="zh-CN"/>
        </w:rPr>
        <w:t>参与</w:t>
      </w:r>
      <w:r>
        <w:rPr>
          <w:rFonts w:hint="eastAsia" w:ascii="宋体" w:hAnsi="宋体" w:eastAsia="宋体" w:cs="Times New Roman"/>
          <w:b w:val="0"/>
          <w:bCs/>
          <w:sz w:val="24"/>
          <w:szCs w:val="24"/>
          <w:lang w:val="en-US" w:eastAsia="zh-CN"/>
        </w:rPr>
        <w:t>比选</w:t>
      </w:r>
      <w:r>
        <w:rPr>
          <w:rFonts w:hint="default" w:ascii="宋体" w:hAnsi="宋体" w:eastAsia="宋体" w:cs="Times New Roman"/>
          <w:b w:val="0"/>
          <w:bCs/>
          <w:sz w:val="24"/>
          <w:szCs w:val="24"/>
          <w:lang w:val="en-US" w:eastAsia="zh-CN"/>
        </w:rPr>
        <w:t>前需仔细核对，</w:t>
      </w:r>
      <w:r>
        <w:rPr>
          <w:rFonts w:hint="eastAsia" w:ascii="宋体" w:hAnsi="宋体" w:eastAsia="宋体" w:cs="Times New Roman"/>
          <w:b w:val="0"/>
          <w:bCs/>
          <w:sz w:val="24"/>
          <w:szCs w:val="24"/>
          <w:lang w:val="en-US" w:eastAsia="zh-CN"/>
        </w:rPr>
        <w:t>自行到现场踏勘做</w:t>
      </w:r>
      <w:r>
        <w:rPr>
          <w:rFonts w:hint="eastAsia"/>
          <w:sz w:val="24"/>
          <w:szCs w:val="24"/>
          <w:lang w:val="en-US" w:eastAsia="zh-CN"/>
        </w:rPr>
        <w:t>项目报价、设计方案、施工方案、技术服务、售后服务</w:t>
      </w:r>
      <w:r>
        <w:rPr>
          <w:rFonts w:hint="default" w:ascii="宋体" w:hAnsi="宋体" w:eastAsia="宋体" w:cs="Times New Roman"/>
          <w:b w:val="0"/>
          <w:bCs/>
          <w:sz w:val="24"/>
          <w:szCs w:val="24"/>
          <w:lang w:val="en-US" w:eastAsia="zh-CN"/>
        </w:rPr>
        <w:t>。</w:t>
      </w:r>
    </w:p>
    <w:p>
      <w:pPr>
        <w:keepNext/>
        <w:keepLines/>
        <w:pageBreakBefore w:val="0"/>
        <w:widowControl w:val="0"/>
        <w:kinsoku/>
        <w:wordWrap/>
        <w:overflowPunct/>
        <w:topLinePunct w:val="0"/>
        <w:autoSpaceDE/>
        <w:autoSpaceDN/>
        <w:bidi w:val="0"/>
        <w:adjustRightInd/>
        <w:snapToGrid/>
        <w:spacing w:before="0" w:after="0" w:line="360" w:lineRule="auto"/>
        <w:ind w:firstLine="482" w:firstLineChars="200"/>
        <w:textAlignment w:val="auto"/>
        <w:outlineLvl w:val="1"/>
        <w:rPr>
          <w:rFonts w:hint="eastAsia" w:ascii="宋体" w:hAnsi="宋体" w:eastAsia="宋体" w:cs="Times New Roman"/>
          <w:b/>
          <w:bCs w:val="0"/>
          <w:sz w:val="24"/>
          <w:szCs w:val="24"/>
          <w:lang w:val="en-US" w:eastAsia="zh-CN"/>
        </w:rPr>
      </w:pPr>
      <w:bookmarkStart w:id="30" w:name="_Toc13908"/>
      <w:r>
        <w:rPr>
          <w:rFonts w:hint="eastAsia" w:ascii="宋体" w:hAnsi="宋体" w:eastAsia="宋体" w:cs="Times New Roman"/>
          <w:b/>
          <w:bCs w:val="0"/>
          <w:sz w:val="24"/>
          <w:szCs w:val="24"/>
          <w:lang w:val="en-US" w:eastAsia="zh-CN"/>
        </w:rPr>
        <w:t>四、现场踏勘</w:t>
      </w:r>
      <w:bookmarkEnd w:id="30"/>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default" w:ascii="宋体" w:hAnsi="宋体"/>
          <w:sz w:val="24"/>
          <w:szCs w:val="24"/>
          <w:lang w:val="en-US"/>
        </w:rPr>
      </w:pPr>
      <w:r>
        <w:rPr>
          <w:rFonts w:hint="eastAsia" w:ascii="宋体" w:hAnsi="宋体" w:eastAsia="宋体" w:cs="Times New Roman"/>
          <w:b w:val="0"/>
          <w:bCs/>
          <w:sz w:val="24"/>
          <w:szCs w:val="24"/>
          <w:lang w:val="en-US" w:eastAsia="zh-CN"/>
        </w:rPr>
        <w:t>本项目不组织现场查勘。供应商应在递交响应文件前自行到本项目现场进行勘察，对本项目现场及周边环境进行踏勘以了解本项目风险和义务，以便获取编制响应文件所需的所有资料，在其报价中已充分考虑了现场和环境条件，</w:t>
      </w:r>
    </w:p>
    <w:p>
      <w:pPr>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Times New Roman"/>
          <w:b w:val="0"/>
          <w:bCs/>
          <w:sz w:val="24"/>
          <w:szCs w:val="24"/>
          <w:lang w:val="en-US" w:eastAsia="zh-CN"/>
        </w:rPr>
      </w:pPr>
      <w:r>
        <w:rPr>
          <w:rFonts w:hint="eastAsia" w:ascii="宋体" w:hAnsi="宋体"/>
          <w:sz w:val="24"/>
          <w:szCs w:val="24"/>
          <w:lang w:val="en-US" w:eastAsia="zh-CN"/>
        </w:rPr>
        <w:t>踏勘现场所产业的费用由比选供应商自行承担。无论供应商是否踏勘过现场，均视为</w:t>
      </w:r>
      <w:r>
        <w:rPr>
          <w:rFonts w:hint="eastAsia" w:ascii="宋体" w:hAnsi="宋体" w:eastAsia="宋体" w:cs="Times New Roman"/>
          <w:b w:val="0"/>
          <w:bCs/>
          <w:sz w:val="24"/>
          <w:szCs w:val="24"/>
          <w:lang w:val="en-US" w:eastAsia="zh-CN"/>
        </w:rPr>
        <w:t>递交响应文件前已踏勘过现场并认可本项目施工现场符合本项目施工要求及条件。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outlineLvl w:val="9"/>
        <w:rPr>
          <w:rFonts w:hint="default" w:ascii="宋体" w:hAnsi="宋体" w:eastAsia="宋体" w:cs="Times New Roman"/>
          <w:b/>
          <w:bCs w:val="0"/>
          <w:sz w:val="24"/>
          <w:szCs w:val="24"/>
          <w:highlight w:val="none"/>
          <w:lang w:val="en-US" w:eastAsia="zh-CN"/>
        </w:rPr>
      </w:pPr>
      <w:r>
        <w:rPr>
          <w:rFonts w:hint="default" w:ascii="宋体" w:hAnsi="宋体" w:eastAsia="宋体" w:cs="Times New Roman"/>
          <w:b/>
          <w:bCs w:val="0"/>
          <w:sz w:val="24"/>
          <w:szCs w:val="24"/>
          <w:highlight w:val="none"/>
          <w:lang w:val="en-US" w:eastAsia="zh-CN"/>
        </w:rPr>
        <w:t>项目人员配备要求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outlineLvl w:val="9"/>
        <w:rPr>
          <w:rFonts w:hint="default" w:ascii="宋体" w:hAnsi="宋体" w:eastAsia="宋体" w:cs="Times New Roman"/>
          <w:b w:val="0"/>
          <w:bCs/>
          <w:sz w:val="24"/>
          <w:szCs w:val="24"/>
          <w:highlight w:val="none"/>
          <w:lang w:val="en-US" w:eastAsia="zh-CN"/>
        </w:rPr>
      </w:pPr>
      <w:r>
        <w:rPr>
          <w:rFonts w:hint="default" w:ascii="宋体" w:hAnsi="宋体" w:eastAsia="宋体" w:cs="Times New Roman"/>
          <w:b w:val="0"/>
          <w:bCs/>
          <w:sz w:val="24"/>
          <w:szCs w:val="24"/>
          <w:highlight w:val="none"/>
          <w:lang w:val="en-US" w:eastAsia="zh-CN"/>
        </w:rPr>
        <w:t>项目经理：拟派的项目经理</w:t>
      </w:r>
      <w:r>
        <w:rPr>
          <w:rFonts w:hint="eastAsia" w:ascii="宋体" w:hAnsi="宋体" w:eastAsia="宋体" w:cs="Times New Roman"/>
          <w:b w:val="0"/>
          <w:bCs/>
          <w:sz w:val="24"/>
          <w:szCs w:val="24"/>
          <w:highlight w:val="none"/>
          <w:lang w:val="en-US" w:eastAsia="zh-CN"/>
        </w:rPr>
        <w:t>1名</w:t>
      </w:r>
      <w:r>
        <w:rPr>
          <w:rFonts w:hint="default" w:ascii="宋体" w:hAnsi="宋体" w:eastAsia="宋体" w:cs="Times New Roman"/>
          <w:b w:val="0"/>
          <w:bCs/>
          <w:sz w:val="24"/>
          <w:szCs w:val="24"/>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outlineLvl w:val="9"/>
        <w:rPr>
          <w:rFonts w:hint="default" w:ascii="宋体" w:hAnsi="宋体" w:eastAsia="宋体" w:cs="Times New Roman"/>
          <w:b w:val="0"/>
          <w:bCs/>
          <w:sz w:val="24"/>
          <w:szCs w:val="24"/>
          <w:highlight w:val="none"/>
          <w:lang w:val="en-US" w:eastAsia="zh-CN"/>
        </w:rPr>
      </w:pPr>
      <w:r>
        <w:rPr>
          <w:rFonts w:hint="default" w:ascii="宋体" w:hAnsi="宋体" w:eastAsia="宋体" w:cs="Times New Roman"/>
          <w:b w:val="0"/>
          <w:bCs/>
          <w:sz w:val="24"/>
          <w:szCs w:val="24"/>
          <w:highlight w:val="none"/>
          <w:lang w:val="en-US" w:eastAsia="zh-CN"/>
        </w:rPr>
        <w:t>主要人员：拟派的质检员不少于1人，安全员不少于1人，材料员不少于1人，施工员不少于1人。</w:t>
      </w:r>
      <w:bookmarkStart w:id="31" w:name="_Toc49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outlineLvl w:val="9"/>
        <w:rPr>
          <w:rFonts w:hint="default" w:ascii="宋体" w:hAnsi="宋体" w:eastAsia="宋体" w:cs="Times New Roman"/>
          <w:b w:val="0"/>
          <w:bCs/>
          <w:sz w:val="24"/>
          <w:szCs w:val="24"/>
          <w:highlight w:val="none"/>
          <w:lang w:val="en-US" w:eastAsia="zh-CN"/>
        </w:rPr>
      </w:pPr>
      <w:r>
        <w:rPr>
          <w:rFonts w:hint="default" w:ascii="宋体" w:hAnsi="宋体" w:eastAsia="宋体" w:cs="Times New Roman"/>
          <w:b/>
          <w:bCs w:val="0"/>
          <w:sz w:val="24"/>
          <w:szCs w:val="24"/>
          <w:highlight w:val="none"/>
          <w:lang w:val="en-US" w:eastAsia="zh-CN"/>
        </w:rPr>
        <w:t>六、项目技术资料</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outlineLvl w:val="9"/>
        <w:rPr>
          <w:rFonts w:hint="default" w:ascii="宋体" w:hAnsi="宋体" w:eastAsia="宋体" w:cs="Times New Roman"/>
          <w:b w:val="0"/>
          <w:bCs/>
          <w:sz w:val="24"/>
          <w:szCs w:val="24"/>
          <w:highlight w:val="none"/>
          <w:lang w:val="en-US" w:eastAsia="zh-CN"/>
        </w:rPr>
      </w:pPr>
      <w:r>
        <w:rPr>
          <w:rFonts w:hint="eastAsia" w:ascii="宋体" w:hAnsi="宋体" w:eastAsia="宋体" w:cs="Times New Roman"/>
          <w:b w:val="0"/>
          <w:bCs/>
          <w:sz w:val="24"/>
          <w:szCs w:val="24"/>
          <w:highlight w:val="none"/>
          <w:lang w:val="en-US" w:eastAsia="zh-CN"/>
        </w:rPr>
        <w:t>以供应商自行到本项目现场进行勘察的情况为准，并按竞争性比选文件要求自行组织设计方案和提交清单报价。</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eastAsia="宋体" w:cs="Times New Roman"/>
          <w:b w:val="0"/>
          <w:bCs/>
          <w:sz w:val="24"/>
          <w:szCs w:val="24"/>
          <w:highlight w:val="none"/>
          <w:lang w:val="en-US" w:eastAsia="zh-CN"/>
        </w:rPr>
      </w:pPr>
    </w:p>
    <w:p>
      <w:pPr>
        <w:pStyle w:val="2"/>
        <w:rPr>
          <w:rFonts w:hint="eastAsia" w:ascii="宋体" w:hAnsi="宋体"/>
          <w:sz w:val="24"/>
          <w:szCs w:val="24"/>
        </w:rPr>
      </w:pPr>
    </w:p>
    <w:p>
      <w:pPr>
        <w:rPr>
          <w:rFonts w:hint="eastAsia" w:ascii="宋体" w:hAnsi="宋体"/>
          <w:sz w:val="24"/>
          <w:szCs w:val="24"/>
        </w:rPr>
      </w:pPr>
    </w:p>
    <w:p>
      <w:pPr>
        <w:pStyle w:val="2"/>
        <w:rPr>
          <w:rFonts w:hint="eastAsia" w:ascii="宋体" w:hAnsi="宋体"/>
          <w:sz w:val="24"/>
          <w:szCs w:val="24"/>
        </w:rPr>
      </w:pPr>
    </w:p>
    <w:p>
      <w:pPr>
        <w:rPr>
          <w:rFonts w:hint="eastAsia" w:ascii="宋体" w:hAnsi="宋体"/>
          <w:sz w:val="24"/>
          <w:szCs w:val="24"/>
        </w:rPr>
      </w:pPr>
    </w:p>
    <w:p>
      <w:pPr>
        <w:pStyle w:val="2"/>
        <w:rPr>
          <w:rFonts w:hint="eastAsia" w:ascii="宋体" w:hAnsi="宋体"/>
          <w:sz w:val="24"/>
          <w:szCs w:val="24"/>
        </w:rPr>
      </w:pPr>
    </w:p>
    <w:p>
      <w:pPr>
        <w:rPr>
          <w:rFonts w:hint="eastAsia" w:ascii="宋体" w:hAnsi="宋体"/>
          <w:sz w:val="24"/>
          <w:szCs w:val="24"/>
        </w:rPr>
      </w:pPr>
    </w:p>
    <w:p>
      <w:pPr>
        <w:pStyle w:val="2"/>
        <w:rPr>
          <w:rFonts w:hint="eastAsia" w:ascii="宋体" w:hAnsi="宋体"/>
          <w:sz w:val="24"/>
          <w:szCs w:val="24"/>
        </w:rPr>
      </w:pPr>
    </w:p>
    <w:p>
      <w:pPr>
        <w:rPr>
          <w:rFonts w:hint="eastAsia" w:ascii="宋体" w:hAnsi="宋体"/>
          <w:sz w:val="24"/>
          <w:szCs w:val="24"/>
        </w:rPr>
      </w:pPr>
    </w:p>
    <w:p>
      <w:pPr>
        <w:pStyle w:val="2"/>
        <w:rPr>
          <w:rFonts w:hint="eastAsia" w:ascii="宋体" w:hAnsi="宋体"/>
          <w:sz w:val="24"/>
          <w:szCs w:val="24"/>
        </w:rPr>
      </w:pPr>
    </w:p>
    <w:p>
      <w:pPr>
        <w:rPr>
          <w:rFonts w:hint="eastAsia" w:ascii="宋体" w:hAnsi="宋体"/>
          <w:sz w:val="24"/>
          <w:szCs w:val="24"/>
        </w:rPr>
      </w:pPr>
    </w:p>
    <w:p>
      <w:pPr>
        <w:pStyle w:val="2"/>
        <w:rPr>
          <w:rFonts w:hint="eastAsia" w:ascii="宋体" w:hAnsi="宋体"/>
          <w:sz w:val="24"/>
          <w:szCs w:val="24"/>
        </w:rPr>
      </w:pPr>
    </w:p>
    <w:p>
      <w:pPr>
        <w:rPr>
          <w:rFonts w:hint="eastAsia" w:ascii="宋体" w:hAnsi="宋体"/>
          <w:sz w:val="24"/>
          <w:szCs w:val="24"/>
        </w:rPr>
      </w:pPr>
    </w:p>
    <w:p>
      <w:pPr>
        <w:pStyle w:val="2"/>
        <w:rPr>
          <w:rFonts w:hint="eastAsia" w:ascii="宋体" w:hAnsi="宋体"/>
          <w:sz w:val="28"/>
          <w:szCs w:val="28"/>
        </w:rPr>
      </w:pPr>
    </w:p>
    <w:p>
      <w:pPr>
        <w:rPr>
          <w:rFonts w:hint="eastAsia" w:ascii="宋体" w:hAnsi="宋体"/>
          <w:sz w:val="28"/>
          <w:szCs w:val="28"/>
        </w:rPr>
      </w:pPr>
    </w:p>
    <w:p>
      <w:pPr>
        <w:pStyle w:val="2"/>
        <w:rPr>
          <w:rFonts w:hint="eastAsia" w:ascii="宋体" w:hAnsi="宋体"/>
          <w:sz w:val="28"/>
          <w:szCs w:val="28"/>
        </w:rPr>
      </w:pPr>
    </w:p>
    <w:p>
      <w:pPr>
        <w:rPr>
          <w:rFonts w:hint="eastAsia"/>
        </w:rPr>
        <w:sectPr>
          <w:footerReference r:id="rId6" w:type="default"/>
          <w:footerReference r:id="rId7" w:type="even"/>
          <w:pgSz w:w="11907" w:h="16840"/>
          <w:pgMar w:top="1134" w:right="1191" w:bottom="1134" w:left="1304" w:header="964" w:footer="992" w:gutter="0"/>
          <w:cols w:space="720" w:num="1"/>
          <w:docGrid w:linePitch="312" w:charSpace="0"/>
        </w:sectPr>
      </w:pPr>
    </w:p>
    <w:bookmarkEnd w:id="28"/>
    <w:p>
      <w:pPr>
        <w:pStyle w:val="4"/>
        <w:spacing w:before="140" w:after="140" w:line="360" w:lineRule="auto"/>
        <w:ind w:firstLine="2891" w:firstLineChars="800"/>
        <w:jc w:val="left"/>
        <w:outlineLvl w:val="0"/>
        <w:rPr>
          <w:rFonts w:hint="eastAsia" w:ascii="宋体" w:hAnsi="宋体" w:eastAsia="宋体"/>
          <w:color w:val="000000"/>
          <w:sz w:val="36"/>
          <w:szCs w:val="36"/>
        </w:rPr>
      </w:pPr>
      <w:bookmarkStart w:id="32" w:name="_Toc53392693"/>
      <w:bookmarkStart w:id="33" w:name="_Toc12789058"/>
      <w:bookmarkStart w:id="34" w:name="_Toc28997"/>
      <w:r>
        <w:rPr>
          <w:rFonts w:hint="eastAsia" w:ascii="宋体" w:hAnsi="宋体" w:eastAsia="宋体"/>
          <w:color w:val="000000"/>
          <w:sz w:val="36"/>
          <w:szCs w:val="36"/>
          <w:lang w:val="en-US" w:eastAsia="zh-CN"/>
        </w:rPr>
        <w:t>第</w:t>
      </w:r>
      <w:r>
        <w:rPr>
          <w:rFonts w:hint="eastAsia" w:ascii="宋体" w:hAnsi="宋体" w:eastAsia="宋体"/>
          <w:color w:val="000000"/>
          <w:sz w:val="36"/>
          <w:szCs w:val="36"/>
        </w:rPr>
        <w:t>三</w:t>
      </w:r>
      <w:r>
        <w:rPr>
          <w:rFonts w:hint="eastAsia" w:ascii="宋体" w:hAnsi="宋体" w:eastAsia="宋体"/>
          <w:color w:val="000000"/>
          <w:sz w:val="36"/>
          <w:szCs w:val="36"/>
          <w:lang w:val="en-US" w:eastAsia="zh-CN"/>
        </w:rPr>
        <w:t>篇</w:t>
      </w:r>
      <w:r>
        <w:rPr>
          <w:rFonts w:hint="eastAsia" w:ascii="宋体" w:hAnsi="宋体" w:eastAsia="宋体"/>
          <w:color w:val="000000"/>
          <w:sz w:val="36"/>
          <w:szCs w:val="36"/>
        </w:rPr>
        <w:t xml:space="preserve">  项目商务需求</w:t>
      </w:r>
      <w:bookmarkEnd w:id="32"/>
      <w:bookmarkEnd w:id="33"/>
      <w:bookmarkEnd w:id="34"/>
    </w:p>
    <w:p>
      <w:pPr>
        <w:pStyle w:val="5"/>
        <w:spacing w:before="0" w:after="0" w:line="360" w:lineRule="auto"/>
        <w:outlineLvl w:val="1"/>
        <w:rPr>
          <w:rFonts w:ascii="宋体" w:hAnsi="宋体"/>
          <w:color w:val="000000"/>
          <w:sz w:val="24"/>
          <w:szCs w:val="24"/>
        </w:rPr>
      </w:pPr>
      <w:bookmarkStart w:id="35" w:name="_Toc344475120"/>
      <w:bookmarkStart w:id="36" w:name="_Toc15439"/>
      <w:bookmarkStart w:id="37" w:name="_Toc53392694"/>
      <w:bookmarkStart w:id="38" w:name="_Toc11641055"/>
      <w:bookmarkStart w:id="39" w:name="_Toc12789059"/>
      <w:r>
        <w:rPr>
          <w:rFonts w:hint="eastAsia" w:ascii="宋体" w:hAnsi="宋体"/>
          <w:color w:val="000000"/>
          <w:sz w:val="24"/>
          <w:szCs w:val="24"/>
        </w:rPr>
        <w:t>一、</w:t>
      </w:r>
      <w:bookmarkEnd w:id="35"/>
      <w:r>
        <w:rPr>
          <w:rFonts w:hint="eastAsia" w:ascii="宋体" w:hAnsi="宋体"/>
          <w:color w:val="000000"/>
          <w:sz w:val="24"/>
          <w:szCs w:val="24"/>
          <w:lang w:val="en-US" w:eastAsia="zh-CN"/>
        </w:rPr>
        <w:t>工</w:t>
      </w:r>
      <w:r>
        <w:rPr>
          <w:rFonts w:hint="eastAsia" w:ascii="宋体" w:hAnsi="宋体"/>
          <w:color w:val="000000"/>
          <w:sz w:val="24"/>
          <w:szCs w:val="24"/>
        </w:rPr>
        <w:t>期、地点及验收方式</w:t>
      </w:r>
      <w:bookmarkEnd w:id="36"/>
      <w:bookmarkEnd w:id="37"/>
    </w:p>
    <w:p>
      <w:pPr>
        <w:pStyle w:val="33"/>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szCs w:val="24"/>
        </w:rPr>
      </w:pPr>
      <w:r>
        <w:rPr>
          <w:rFonts w:hint="eastAsia" w:ascii="宋体" w:hAnsi="宋体"/>
          <w:sz w:val="24"/>
          <w:szCs w:val="24"/>
        </w:rPr>
        <w:t>（一）</w:t>
      </w:r>
      <w:r>
        <w:rPr>
          <w:rFonts w:hint="eastAsia" w:ascii="宋体" w:hAnsi="宋体"/>
          <w:sz w:val="24"/>
          <w:szCs w:val="24"/>
          <w:lang w:val="en-US" w:eastAsia="zh-CN"/>
        </w:rPr>
        <w:t>工</w:t>
      </w:r>
      <w:r>
        <w:rPr>
          <w:rFonts w:hint="eastAsia" w:ascii="宋体" w:hAnsi="宋体"/>
          <w:sz w:val="24"/>
          <w:szCs w:val="24"/>
        </w:rPr>
        <w:t>期：</w:t>
      </w:r>
      <w:r>
        <w:rPr>
          <w:rFonts w:hint="eastAsia" w:ascii="宋体" w:hAnsi="宋体" w:cs="宋体"/>
          <w:sz w:val="24"/>
          <w:szCs w:val="24"/>
        </w:rPr>
        <w:t>在签订合同后</w:t>
      </w:r>
      <w:r>
        <w:rPr>
          <w:rFonts w:hint="eastAsia" w:ascii="宋体" w:hAnsi="宋体" w:cs="宋体"/>
          <w:sz w:val="24"/>
          <w:szCs w:val="24"/>
          <w:lang w:val="en-US" w:eastAsia="zh-CN"/>
        </w:rPr>
        <w:t>20</w:t>
      </w:r>
      <w:r>
        <w:rPr>
          <w:rFonts w:hint="eastAsia" w:ascii="宋体" w:hAnsi="宋体" w:cs="宋体"/>
          <w:sz w:val="24"/>
          <w:szCs w:val="24"/>
        </w:rPr>
        <w:t>日内</w:t>
      </w:r>
      <w:r>
        <w:rPr>
          <w:rFonts w:hint="eastAsia" w:ascii="宋体" w:hAnsi="宋体" w:cs="宋体"/>
          <w:sz w:val="24"/>
          <w:szCs w:val="24"/>
          <w:lang w:val="en-US" w:eastAsia="zh-CN"/>
        </w:rPr>
        <w:t>完成</w:t>
      </w:r>
      <w:r>
        <w:rPr>
          <w:rFonts w:hint="eastAsia" w:ascii="宋体" w:hAnsi="宋体" w:cs="宋体"/>
          <w:sz w:val="24"/>
          <w:szCs w:val="24"/>
        </w:rPr>
        <w:t>。</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（二）</w:t>
      </w:r>
      <w:r>
        <w:rPr>
          <w:rFonts w:hint="eastAsia" w:ascii="宋体" w:hAnsi="宋体"/>
          <w:color w:val="000000"/>
          <w:sz w:val="24"/>
          <w:szCs w:val="24"/>
          <w:lang w:val="en-US" w:eastAsia="zh-CN"/>
        </w:rPr>
        <w:t>工程</w:t>
      </w:r>
      <w:r>
        <w:rPr>
          <w:rFonts w:hint="eastAsia" w:ascii="宋体" w:hAnsi="宋体"/>
          <w:color w:val="000000"/>
          <w:sz w:val="24"/>
          <w:szCs w:val="24"/>
        </w:rPr>
        <w:t>地点：</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1.招聘事业部：渝北区春华大道99号南区603室</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eastAsia="宋体" w:cs="Times New Roman"/>
          <w:b w:val="0"/>
          <w:bCs/>
          <w:sz w:val="24"/>
          <w:szCs w:val="24"/>
          <w:lang w:val="en-US" w:eastAsia="zh-CN"/>
        </w:rPr>
      </w:pPr>
      <w:r>
        <w:rPr>
          <w:rFonts w:hint="eastAsia" w:ascii="宋体" w:hAnsi="宋体" w:eastAsia="宋体" w:cs="Times New Roman"/>
          <w:b w:val="0"/>
          <w:bCs/>
          <w:sz w:val="24"/>
          <w:szCs w:val="24"/>
          <w:lang w:val="en-US" w:eastAsia="zh-CN"/>
        </w:rPr>
        <w:t>2.人事代理部：渝北区嘉州路36号人才服务大厅二楼</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三</w:t>
      </w:r>
      <w:r>
        <w:rPr>
          <w:rFonts w:hint="eastAsia" w:ascii="宋体" w:hAnsi="宋体"/>
          <w:color w:val="000000"/>
          <w:sz w:val="24"/>
          <w:szCs w:val="24"/>
        </w:rPr>
        <w:t>）</w:t>
      </w:r>
      <w:r>
        <w:rPr>
          <w:rFonts w:hint="eastAsia" w:ascii="宋体" w:hAnsi="宋体"/>
          <w:color w:val="000000"/>
          <w:sz w:val="24"/>
          <w:szCs w:val="24"/>
          <w:lang w:val="en-US" w:eastAsia="zh-CN"/>
        </w:rPr>
        <w:t>验收方式</w:t>
      </w:r>
      <w:r>
        <w:rPr>
          <w:rFonts w:hint="eastAsia" w:ascii="宋体" w:hAnsi="宋体"/>
          <w:color w:val="000000"/>
          <w:sz w:val="24"/>
          <w:szCs w:val="24"/>
        </w:rPr>
        <w:t>：</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eastAsia="宋体" w:cs="Times New Roman"/>
          <w:b w:val="0"/>
          <w:bCs/>
          <w:sz w:val="24"/>
          <w:szCs w:val="24"/>
          <w:highlight w:val="none"/>
          <w:lang w:val="en-US" w:eastAsia="zh-CN"/>
        </w:rPr>
      </w:pPr>
      <w:r>
        <w:rPr>
          <w:rFonts w:hint="eastAsia" w:ascii="宋体" w:hAnsi="宋体" w:eastAsia="宋体" w:cs="Times New Roman"/>
          <w:b w:val="0"/>
          <w:bCs/>
          <w:sz w:val="24"/>
          <w:szCs w:val="24"/>
          <w:highlight w:val="none"/>
          <w:lang w:val="en-US" w:eastAsia="zh-CN"/>
        </w:rPr>
        <w:t>1.施工过程应遵照现行国家有关规范进行，按照工程量清单、平面图及有关要求进行检查验收。成交供应商应保证工程质量，工程用建筑材料须符合国家及行业标准，项目工程达到国家现行有关施工质量验收规范要求，并达到合格标准。</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eastAsia="宋体" w:cs="Times New Roman"/>
          <w:b w:val="0"/>
          <w:bCs/>
          <w:sz w:val="24"/>
          <w:szCs w:val="24"/>
          <w:highlight w:val="none"/>
          <w:lang w:val="en-US" w:eastAsia="zh-CN"/>
        </w:rPr>
      </w:pPr>
      <w:r>
        <w:rPr>
          <w:rFonts w:hint="eastAsia" w:ascii="宋体" w:hAnsi="宋体" w:eastAsia="宋体" w:cs="Times New Roman"/>
          <w:b w:val="0"/>
          <w:bCs/>
          <w:sz w:val="24"/>
          <w:szCs w:val="24"/>
          <w:highlight w:val="none"/>
          <w:lang w:val="en-US" w:eastAsia="zh-CN"/>
        </w:rPr>
        <w:t>2.工程完工后，按相关标准验收进行验收，双方签字确认。验收的相关费用由成交供应商承担。</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eastAsia="宋体" w:cs="Times New Roman"/>
          <w:b w:val="0"/>
          <w:bCs/>
          <w:sz w:val="24"/>
          <w:szCs w:val="24"/>
          <w:highlight w:val="none"/>
          <w:lang w:val="en-US" w:eastAsia="zh-CN"/>
        </w:rPr>
      </w:pPr>
      <w:r>
        <w:rPr>
          <w:rFonts w:hint="eastAsia" w:ascii="宋体" w:hAnsi="宋体" w:eastAsia="宋体" w:cs="Times New Roman"/>
          <w:b w:val="0"/>
          <w:bCs/>
          <w:sz w:val="24"/>
          <w:szCs w:val="24"/>
          <w:highlight w:val="none"/>
          <w:lang w:val="en-US" w:eastAsia="zh-CN"/>
        </w:rPr>
        <w:t>3.成交供应商未达到竞争性比选文件的要求，且对采购人造成损失的，由成交供应商承担一切责任，并赔偿所造成的损失。</w:t>
      </w:r>
    </w:p>
    <w:p>
      <w:pPr>
        <w:keepNext/>
        <w:keepLines/>
        <w:pageBreakBefore w:val="0"/>
        <w:widowControl w:val="0"/>
        <w:kinsoku/>
        <w:wordWrap/>
        <w:overflowPunct/>
        <w:topLinePunct w:val="0"/>
        <w:autoSpaceDE/>
        <w:autoSpaceDN/>
        <w:bidi w:val="0"/>
        <w:adjustRightInd/>
        <w:snapToGrid/>
        <w:spacing w:before="0" w:after="0" w:line="360" w:lineRule="auto"/>
        <w:ind w:firstLine="480" w:firstLineChars="200"/>
        <w:textAlignment w:val="auto"/>
        <w:outlineLvl w:val="9"/>
        <w:rPr>
          <w:rFonts w:hint="eastAsia" w:ascii="宋体" w:hAnsi="宋体" w:eastAsia="宋体" w:cs="Times New Roman"/>
          <w:b w:val="0"/>
          <w:bCs/>
          <w:sz w:val="24"/>
          <w:szCs w:val="24"/>
          <w:highlight w:val="none"/>
          <w:lang w:val="en-US" w:eastAsia="zh-CN"/>
        </w:rPr>
      </w:pPr>
      <w:r>
        <w:rPr>
          <w:rFonts w:hint="eastAsia" w:ascii="宋体" w:hAnsi="宋体" w:eastAsia="宋体" w:cs="Times New Roman"/>
          <w:b w:val="0"/>
          <w:bCs/>
          <w:sz w:val="24"/>
          <w:szCs w:val="24"/>
          <w:highlight w:val="none"/>
          <w:lang w:val="en-US" w:eastAsia="zh-CN"/>
        </w:rPr>
        <w:t>4.工程应达到国家的环保要求，按照建设行业主管部门的要求进行检测，检测合格方能通过验收，如果检测不合格成交供应商除对不合格部分进行整改外还需承担相应检测费用。</w:t>
      </w:r>
    </w:p>
    <w:p>
      <w:pPr>
        <w:pStyle w:val="5"/>
        <w:spacing w:before="0" w:after="0" w:line="400" w:lineRule="exact"/>
        <w:outlineLvl w:val="1"/>
        <w:rPr>
          <w:rFonts w:hint="eastAsia" w:ascii="宋体" w:hAnsi="宋体" w:eastAsia="宋体" w:cs="宋体"/>
          <w:sz w:val="24"/>
          <w:szCs w:val="24"/>
          <w:highlight w:val="none"/>
        </w:rPr>
      </w:pPr>
      <w:bookmarkStart w:id="40" w:name="_Toc8598"/>
      <w:bookmarkStart w:id="41" w:name="_Toc507"/>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w:t>
      </w:r>
      <w:bookmarkStart w:id="42" w:name="_Toc7421887"/>
      <w:bookmarkStart w:id="43" w:name="_Toc2120"/>
      <w:r>
        <w:rPr>
          <w:rFonts w:hint="eastAsia" w:ascii="宋体" w:hAnsi="宋体" w:eastAsia="宋体" w:cs="宋体"/>
          <w:sz w:val="24"/>
          <w:szCs w:val="24"/>
          <w:highlight w:val="none"/>
        </w:rPr>
        <w:t>质量保障及售后服务</w:t>
      </w:r>
      <w:bookmarkEnd w:id="40"/>
      <w:bookmarkEnd w:id="41"/>
      <w:bookmarkEnd w:id="42"/>
      <w:bookmarkEnd w:id="43"/>
    </w:p>
    <w:p>
      <w:pPr>
        <w:snapToGrid w:val="0"/>
        <w:spacing w:line="440" w:lineRule="exact"/>
        <w:ind w:firstLine="480" w:firstLineChars="200"/>
        <w:rPr>
          <w:rFonts w:hint="eastAsia" w:ascii="宋体" w:hAnsi="宋体" w:cs="宋体"/>
          <w:color w:val="auto"/>
          <w:sz w:val="24"/>
          <w:szCs w:val="24"/>
          <w:highlight w:val="none"/>
        </w:rPr>
      </w:pPr>
      <w:bookmarkStart w:id="44" w:name="_Toc3882879"/>
      <w:bookmarkStart w:id="45" w:name="_Toc9374"/>
      <w:bookmarkStart w:id="46" w:name="_Toc6953"/>
      <w:bookmarkStart w:id="47" w:name="_Toc10631"/>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）质量保证期:满足重庆市建设工程质量监督总站监制《重庆市建设工程质量保修书》相关要求，</w:t>
      </w:r>
      <w:r>
        <w:rPr>
          <w:rFonts w:hint="eastAsia" w:ascii="宋体" w:hAnsi="宋体" w:cs="宋体"/>
          <w:color w:val="auto"/>
          <w:sz w:val="24"/>
          <w:szCs w:val="24"/>
          <w:highlight w:val="none"/>
          <w:lang w:val="en-US" w:eastAsia="zh-CN"/>
        </w:rPr>
        <w:t>本次改造的</w:t>
      </w:r>
      <w:r>
        <w:rPr>
          <w:rFonts w:hint="eastAsia" w:ascii="宋体" w:hAnsi="宋体" w:cs="宋体"/>
          <w:color w:val="auto"/>
          <w:sz w:val="24"/>
          <w:szCs w:val="24"/>
          <w:highlight w:val="none"/>
        </w:rPr>
        <w:t>保修期内，</w:t>
      </w:r>
      <w:r>
        <w:rPr>
          <w:rFonts w:hint="eastAsia" w:ascii="宋体" w:hAnsi="宋体" w:cs="宋体"/>
          <w:color w:val="auto"/>
          <w:sz w:val="24"/>
          <w:szCs w:val="24"/>
          <w:highlight w:val="none"/>
          <w:lang w:val="en-US" w:eastAsia="zh-CN"/>
        </w:rPr>
        <w:t>因其</w:t>
      </w:r>
      <w:r>
        <w:rPr>
          <w:rFonts w:hint="eastAsia" w:ascii="宋体" w:hAnsi="宋体" w:cs="宋体"/>
          <w:color w:val="auto"/>
          <w:sz w:val="24"/>
          <w:szCs w:val="24"/>
          <w:highlight w:val="none"/>
        </w:rPr>
        <w:t>施工质量缺陷的维护及维修（非人为损坏）均为免费。</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）在保修期内，所有</w:t>
      </w:r>
      <w:r>
        <w:rPr>
          <w:rFonts w:hint="eastAsia" w:ascii="宋体" w:hAnsi="宋体" w:cs="宋体"/>
          <w:color w:val="auto"/>
          <w:sz w:val="24"/>
          <w:szCs w:val="24"/>
          <w:highlight w:val="none"/>
          <w:lang w:val="en-US" w:eastAsia="zh-CN"/>
        </w:rPr>
        <w:t>本次改造涉及的</w:t>
      </w:r>
      <w:r>
        <w:rPr>
          <w:rFonts w:hint="eastAsia" w:ascii="宋体" w:hAnsi="宋体" w:cs="宋体"/>
          <w:color w:val="auto"/>
          <w:sz w:val="24"/>
          <w:szCs w:val="24"/>
          <w:highlight w:val="none"/>
        </w:rPr>
        <w:t>设备和施工质量缺陷的维护及维修（非人为损坏）均为免费。</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）在</w:t>
      </w:r>
      <w:r>
        <w:rPr>
          <w:rFonts w:hint="eastAsia" w:ascii="宋体" w:hAnsi="宋体" w:cs="宋体"/>
          <w:color w:val="auto"/>
          <w:sz w:val="24"/>
          <w:szCs w:val="24"/>
          <w:highlight w:val="none"/>
          <w:lang w:val="en-US" w:eastAsia="zh-CN"/>
        </w:rPr>
        <w:t>本次改造的</w:t>
      </w:r>
      <w:r>
        <w:rPr>
          <w:rFonts w:hint="eastAsia" w:ascii="宋体" w:hAnsi="宋体" w:cs="宋体"/>
          <w:color w:val="auto"/>
          <w:sz w:val="24"/>
          <w:szCs w:val="24"/>
          <w:highlight w:val="none"/>
        </w:rPr>
        <w:t>保修期内，所有设备维护和施工质量缺陷维修均为现场服务，由此产生的费用均不再收取。</w:t>
      </w:r>
    </w:p>
    <w:p>
      <w:pPr>
        <w:spacing w:line="440" w:lineRule="exact"/>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四</w:t>
      </w:r>
      <w:r>
        <w:rPr>
          <w:rFonts w:hint="eastAsia" w:ascii="宋体" w:hAnsi="宋体" w:cs="宋体"/>
          <w:color w:val="auto"/>
          <w:sz w:val="24"/>
          <w:szCs w:val="24"/>
          <w:highlight w:val="none"/>
        </w:rPr>
        <w:t>）符合国家行业和重庆市现行工程建设法律法规和管理规范要求，工程质量等级</w:t>
      </w:r>
      <w:r>
        <w:rPr>
          <w:rFonts w:hint="eastAsia" w:ascii="宋体" w:hAnsi="宋体" w:cs="宋体"/>
          <w:color w:val="auto"/>
          <w:sz w:val="24"/>
          <w:szCs w:val="24"/>
          <w:highlight w:val="none"/>
          <w:lang w:val="en-US" w:eastAsia="zh-CN"/>
        </w:rPr>
        <w:t>为</w:t>
      </w:r>
      <w:r>
        <w:rPr>
          <w:rFonts w:hint="eastAsia" w:ascii="宋体" w:hAnsi="宋体" w:cs="宋体"/>
          <w:color w:val="auto"/>
          <w:sz w:val="24"/>
          <w:szCs w:val="24"/>
          <w:highlight w:val="none"/>
        </w:rPr>
        <w:t>“合格”。</w:t>
      </w:r>
    </w:p>
    <w:p>
      <w:pPr>
        <w:pStyle w:val="5"/>
        <w:spacing w:before="0" w:after="0" w:line="400" w:lineRule="exact"/>
        <w:outlineLvl w:val="1"/>
        <w:rPr>
          <w:rFonts w:hint="eastAsia" w:ascii="宋体" w:hAnsi="宋体" w:eastAsia="宋体" w:cs="宋体"/>
          <w:b w:val="0"/>
          <w:sz w:val="24"/>
          <w:szCs w:val="24"/>
          <w:highlight w:val="none"/>
        </w:rPr>
      </w:pPr>
      <w:bookmarkStart w:id="48" w:name="_Toc10621"/>
      <w:bookmarkStart w:id="49" w:name="_Toc4911"/>
      <w:r>
        <w:rPr>
          <w:rFonts w:hint="eastAsia" w:ascii="宋体" w:hAnsi="宋体" w:eastAsia="宋体" w:cs="宋体"/>
          <w:sz w:val="24"/>
          <w:szCs w:val="24"/>
          <w:highlight w:val="none"/>
        </w:rPr>
        <w:t>三、报价要求</w:t>
      </w:r>
      <w:bookmarkEnd w:id="44"/>
      <w:bookmarkEnd w:id="45"/>
      <w:bookmarkEnd w:id="46"/>
      <w:bookmarkEnd w:id="47"/>
      <w:bookmarkEnd w:id="48"/>
      <w:bookmarkEnd w:id="49"/>
    </w:p>
    <w:p>
      <w:pPr>
        <w:spacing w:line="400" w:lineRule="exact"/>
        <w:ind w:firstLine="480" w:firstLineChars="200"/>
        <w:rPr>
          <w:rFonts w:hint="eastAsia" w:ascii="宋体" w:hAnsi="宋体" w:eastAsia="宋体" w:cs="宋体"/>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一</w:t>
      </w:r>
      <w:r>
        <w:rPr>
          <w:rFonts w:hint="eastAsia" w:ascii="宋体" w:hAnsi="宋体" w:cs="宋体"/>
          <w:color w:val="auto"/>
          <w:sz w:val="24"/>
          <w:szCs w:val="24"/>
          <w:highlight w:val="none"/>
        </w:rPr>
        <w:t>）</w:t>
      </w:r>
      <w:r>
        <w:rPr>
          <w:rFonts w:hint="eastAsia" w:ascii="宋体" w:hAnsi="宋体" w:eastAsia="宋体" w:cs="宋体"/>
          <w:sz w:val="24"/>
          <w:szCs w:val="24"/>
          <w:highlight w:val="none"/>
        </w:rPr>
        <w:t>报价范围：各供应商对采购人提供的工程量清单，结合</w:t>
      </w:r>
      <w:r>
        <w:rPr>
          <w:rFonts w:hint="eastAsia" w:ascii="宋体" w:hAnsi="宋体" w:eastAsia="宋体" w:cs="宋体"/>
          <w:sz w:val="24"/>
          <w:szCs w:val="24"/>
          <w:highlight w:val="none"/>
          <w:lang w:val="en-US" w:eastAsia="zh-CN"/>
        </w:rPr>
        <w:t>平面</w:t>
      </w:r>
      <w:r>
        <w:rPr>
          <w:rFonts w:hint="eastAsia" w:ascii="宋体" w:hAnsi="宋体" w:eastAsia="宋体" w:cs="宋体"/>
          <w:sz w:val="24"/>
          <w:szCs w:val="24"/>
          <w:highlight w:val="none"/>
        </w:rPr>
        <w:t>图</w:t>
      </w:r>
      <w:r>
        <w:rPr>
          <w:rFonts w:hint="eastAsia" w:ascii="宋体" w:hAnsi="宋体" w:eastAsia="宋体" w:cs="宋体"/>
          <w:sz w:val="24"/>
          <w:szCs w:val="24"/>
          <w:highlight w:val="none"/>
          <w:lang w:val="en-US" w:eastAsia="zh-CN"/>
        </w:rPr>
        <w:t>解析</w:t>
      </w:r>
      <w:r>
        <w:rPr>
          <w:rFonts w:hint="eastAsia" w:ascii="宋体" w:hAnsi="宋体" w:eastAsia="宋体" w:cs="宋体"/>
          <w:sz w:val="24"/>
          <w:szCs w:val="24"/>
          <w:highlight w:val="none"/>
        </w:rPr>
        <w:t>进行报价。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二</w:t>
      </w:r>
      <w:r>
        <w:rPr>
          <w:rFonts w:hint="eastAsia" w:ascii="宋体" w:hAnsi="宋体" w:cs="宋体"/>
          <w:color w:val="auto"/>
          <w:sz w:val="24"/>
          <w:szCs w:val="24"/>
          <w:highlight w:val="none"/>
        </w:rPr>
        <w:t>）</w:t>
      </w:r>
      <w:r>
        <w:rPr>
          <w:rFonts w:hint="eastAsia" w:ascii="宋体" w:hAnsi="宋体" w:eastAsia="宋体" w:cs="宋体"/>
          <w:sz w:val="24"/>
          <w:szCs w:val="24"/>
          <w:highlight w:val="none"/>
        </w:rPr>
        <w:t>报价原则：</w:t>
      </w:r>
      <w:r>
        <w:rPr>
          <w:rFonts w:hint="eastAsia" w:ascii="宋体" w:hAnsi="宋体" w:eastAsia="宋体" w:cs="宋体"/>
          <w:sz w:val="24"/>
          <w:szCs w:val="24"/>
          <w:highlight w:val="none"/>
          <w:lang w:val="en-US" w:eastAsia="zh-CN"/>
        </w:rPr>
        <w:t>本项目实行总价包干制。</w:t>
      </w:r>
      <w:r>
        <w:rPr>
          <w:rFonts w:hint="eastAsia" w:ascii="宋体" w:hAnsi="宋体" w:eastAsia="宋体" w:cs="宋体"/>
          <w:sz w:val="24"/>
          <w:szCs w:val="24"/>
          <w:highlight w:val="none"/>
        </w:rPr>
        <w:t>本工程以采购文件、合同条件、工程量清单、</w:t>
      </w:r>
      <w:r>
        <w:rPr>
          <w:rFonts w:hint="eastAsia" w:ascii="宋体" w:hAnsi="宋体" w:eastAsia="宋体" w:cs="宋体"/>
          <w:sz w:val="24"/>
          <w:szCs w:val="24"/>
          <w:highlight w:val="none"/>
          <w:lang w:val="en-US" w:eastAsia="zh-CN"/>
        </w:rPr>
        <w:t>平面图解析</w:t>
      </w:r>
      <w:r>
        <w:rPr>
          <w:rFonts w:hint="eastAsia" w:ascii="宋体" w:hAnsi="宋体" w:eastAsia="宋体" w:cs="宋体"/>
          <w:sz w:val="24"/>
          <w:szCs w:val="24"/>
          <w:highlight w:val="none"/>
        </w:rPr>
        <w:t>、国家技术和经济规范及标准为供应商报价原则。根据现场实际情况，由供应商结合自身实力、市场行情自主合理报价。报价应包括完成采购范围内工程项目的人工费、货物购置（生产）费、材料费、机械费、企业管理费、利润、风险费用、措施费、安全文明施工费、规费、税金等所有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其它</w:t>
      </w:r>
      <w:r>
        <w:rPr>
          <w:rFonts w:hint="eastAsia" w:ascii="宋体" w:hAnsi="宋体" w:eastAsia="宋体" w:cs="宋体"/>
          <w:sz w:val="24"/>
          <w:szCs w:val="24"/>
          <w:highlight w:val="none"/>
          <w:lang w:val="en-US" w:eastAsia="zh-CN"/>
        </w:rPr>
        <w:t>参考</w:t>
      </w:r>
      <w:r>
        <w:rPr>
          <w:rFonts w:hint="eastAsia" w:ascii="宋体" w:hAnsi="宋体" w:eastAsia="宋体" w:cs="宋体"/>
          <w:sz w:val="24"/>
          <w:szCs w:val="24"/>
          <w:highlight w:val="none"/>
        </w:rPr>
        <w:t>文件：重庆市城乡建设委员会《关于适用增值税新税率调整建设工程计价依据的通知》（渝建发[2018]195号）。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w:t>
      </w:r>
      <w:r>
        <w:rPr>
          <w:rFonts w:hint="eastAsia" w:ascii="宋体" w:hAnsi="宋体" w:eastAsia="宋体" w:cs="宋体"/>
          <w:sz w:val="24"/>
          <w:szCs w:val="24"/>
          <w:highlight w:val="none"/>
        </w:rPr>
        <w:t>项目措施费清单包括技术措施和组织措施的全部内容及地下管网保护费及其他特殊情况施工措施费等。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四</w:t>
      </w:r>
      <w:r>
        <w:rPr>
          <w:rFonts w:hint="eastAsia" w:ascii="宋体" w:hAnsi="宋体" w:cs="宋体"/>
          <w:color w:val="auto"/>
          <w:sz w:val="24"/>
          <w:szCs w:val="24"/>
          <w:highlight w:val="none"/>
        </w:rPr>
        <w:t>）</w:t>
      </w:r>
      <w:r>
        <w:rPr>
          <w:rFonts w:hint="eastAsia" w:ascii="宋体" w:hAnsi="宋体" w:eastAsia="宋体" w:cs="宋体"/>
          <w:sz w:val="24"/>
          <w:szCs w:val="24"/>
          <w:highlight w:val="none"/>
        </w:rPr>
        <w:t>施工组织措施项目清单：采购人给出的施工组织措施项目清单仅供供应商参考，供应商在报价时可参照采购人给出的施工组织措施项目清单并结合本工程的实际情况和国家及重庆市相关管理规定自行增减项目，并进行报价。如果漏项或不报价，视为已包含在其他项目清单综合单价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五</w:t>
      </w:r>
      <w:r>
        <w:rPr>
          <w:rFonts w:hint="eastAsia" w:ascii="宋体" w:hAnsi="宋体" w:cs="宋体"/>
          <w:color w:val="auto"/>
          <w:sz w:val="24"/>
          <w:szCs w:val="24"/>
          <w:highlight w:val="none"/>
        </w:rPr>
        <w:t>）</w:t>
      </w:r>
      <w:r>
        <w:rPr>
          <w:rFonts w:hint="eastAsia" w:ascii="宋体" w:hAnsi="宋体" w:eastAsia="宋体" w:cs="宋体"/>
          <w:sz w:val="24"/>
          <w:szCs w:val="24"/>
          <w:highlight w:val="none"/>
        </w:rPr>
        <w:t>工程量清单中的项、量、综合单价：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供应商须按采购人提供的工程量清单格式内的所有项目进行报价，否则视为无效。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本工程将设置总价最高限价</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供应商的报价不得超过总价最高限价，否则视为无效。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六</w:t>
      </w:r>
      <w:r>
        <w:rPr>
          <w:rFonts w:hint="eastAsia" w:ascii="宋体" w:hAnsi="宋体" w:cs="宋体"/>
          <w:color w:val="auto"/>
          <w:sz w:val="24"/>
          <w:szCs w:val="24"/>
          <w:highlight w:val="none"/>
        </w:rPr>
        <w:t>）</w:t>
      </w:r>
      <w:r>
        <w:rPr>
          <w:rFonts w:hint="eastAsia" w:ascii="宋体" w:hAnsi="宋体" w:eastAsia="宋体" w:cs="宋体"/>
          <w:sz w:val="24"/>
          <w:szCs w:val="24"/>
          <w:highlight w:val="none"/>
        </w:rPr>
        <w:t>安全文明施工费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根据2018费用定额规定计算，安全文明施工费由安全施工费、文明施工费、环境保护费及临时设施费组成。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七</w:t>
      </w:r>
      <w:r>
        <w:rPr>
          <w:rFonts w:hint="eastAsia" w:ascii="宋体" w:hAnsi="宋体" w:cs="宋体"/>
          <w:color w:val="auto"/>
          <w:sz w:val="24"/>
          <w:szCs w:val="24"/>
          <w:highlight w:val="none"/>
        </w:rPr>
        <w:t>）</w:t>
      </w:r>
      <w:r>
        <w:rPr>
          <w:rFonts w:hint="eastAsia" w:ascii="宋体" w:hAnsi="宋体" w:eastAsia="宋体" w:cs="宋体"/>
          <w:sz w:val="24"/>
          <w:szCs w:val="24"/>
          <w:highlight w:val="none"/>
        </w:rPr>
        <w:t>现场踏勘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为使供应商充分了解本项目的风险和义务、并在其响应文件中充分考虑现场和环境条件，以保障本项目的顺利实施，各供应商</w:t>
      </w:r>
      <w:r>
        <w:rPr>
          <w:rFonts w:hint="eastAsia" w:ascii="宋体" w:hAnsi="宋体" w:eastAsia="宋体" w:cs="宋体"/>
          <w:sz w:val="24"/>
          <w:szCs w:val="24"/>
          <w:highlight w:val="none"/>
          <w:lang w:val="en-US" w:eastAsia="zh-CN"/>
        </w:rPr>
        <w:t>可</w:t>
      </w:r>
      <w:r>
        <w:rPr>
          <w:rFonts w:hint="eastAsia" w:ascii="宋体" w:hAnsi="宋体" w:eastAsia="宋体" w:cs="宋体"/>
          <w:sz w:val="24"/>
          <w:szCs w:val="24"/>
          <w:highlight w:val="none"/>
        </w:rPr>
        <w:t>自行在</w:t>
      </w:r>
      <w:r>
        <w:rPr>
          <w:rFonts w:hint="eastAsia" w:ascii="宋体" w:hAnsi="宋体" w:eastAsia="宋体" w:cs="宋体"/>
          <w:sz w:val="24"/>
          <w:szCs w:val="24"/>
          <w:highlight w:val="none"/>
          <w:lang w:val="en-US" w:eastAsia="zh-CN"/>
        </w:rPr>
        <w:t>比选</w:t>
      </w:r>
      <w:r>
        <w:rPr>
          <w:rFonts w:hint="eastAsia" w:ascii="宋体" w:hAnsi="宋体" w:eastAsia="宋体" w:cs="宋体"/>
          <w:sz w:val="24"/>
          <w:szCs w:val="24"/>
          <w:highlight w:val="none"/>
        </w:rPr>
        <w:t>前派员到项目现场进行踏勘，踏勘费用自理。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采购人向供应商提供的有关现场的资料和数据，是采购人现有的能使供应商利用的资料。采购人对供应商由此做出的推论、理解和结论概不负责。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供应商应对由此次踏勘现场而造成的死亡、人身伤害、财产损失、损害以及任何其它损失、损害和引起的费用和开支承担责任。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八</w:t>
      </w:r>
      <w:r>
        <w:rPr>
          <w:rFonts w:hint="eastAsia" w:ascii="宋体" w:hAnsi="宋体" w:cs="宋体"/>
          <w:color w:val="auto"/>
          <w:sz w:val="24"/>
          <w:szCs w:val="24"/>
          <w:highlight w:val="none"/>
        </w:rPr>
        <w:t>）</w:t>
      </w:r>
      <w:r>
        <w:rPr>
          <w:rFonts w:hint="eastAsia" w:ascii="宋体" w:hAnsi="宋体" w:eastAsia="宋体" w:cs="宋体"/>
          <w:sz w:val="24"/>
          <w:szCs w:val="24"/>
          <w:highlight w:val="none"/>
          <w:lang w:val="en-US" w:eastAsia="zh-CN"/>
        </w:rPr>
        <w:t>比选</w:t>
      </w:r>
      <w:r>
        <w:rPr>
          <w:rFonts w:hint="eastAsia" w:ascii="宋体" w:hAnsi="宋体" w:eastAsia="宋体" w:cs="宋体"/>
          <w:sz w:val="24"/>
          <w:szCs w:val="24"/>
          <w:highlight w:val="none"/>
        </w:rPr>
        <w:t>报价采用人民币报价。</w:t>
      </w:r>
    </w:p>
    <w:p>
      <w:pPr>
        <w:pStyle w:val="5"/>
        <w:pageBreakBefore w:val="0"/>
        <w:widowControl w:val="0"/>
        <w:kinsoku/>
        <w:wordWrap/>
        <w:overflowPunct/>
        <w:topLinePunct w:val="0"/>
        <w:autoSpaceDE/>
        <w:autoSpaceDN/>
        <w:bidi w:val="0"/>
        <w:adjustRightInd/>
        <w:spacing w:before="0" w:after="0" w:line="360" w:lineRule="auto"/>
        <w:textAlignment w:val="auto"/>
        <w:outlineLvl w:val="1"/>
        <w:rPr>
          <w:rFonts w:hint="eastAsia" w:ascii="宋体" w:hAnsi="宋体" w:eastAsia="宋体" w:cs="宋体"/>
          <w:sz w:val="24"/>
          <w:szCs w:val="24"/>
          <w:highlight w:val="none"/>
        </w:rPr>
      </w:pPr>
      <w:bookmarkStart w:id="50" w:name="_Toc25979"/>
      <w:bookmarkStart w:id="51" w:name="_Toc2496"/>
      <w:bookmarkStart w:id="52" w:name="_Toc53392698"/>
      <w:bookmarkStart w:id="53" w:name="_Toc344475123"/>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、付款方式</w:t>
      </w:r>
      <w:bookmarkEnd w:id="50"/>
      <w:bookmarkEnd w:id="51"/>
    </w:p>
    <w:p>
      <w:pPr>
        <w:pageBreakBefore w:val="0"/>
        <w:widowControl w:val="0"/>
        <w:kinsoku/>
        <w:wordWrap/>
        <w:overflowPunct/>
        <w:topLinePunct w:val="0"/>
        <w:autoSpaceDE/>
        <w:autoSpaceDN/>
        <w:bidi w:val="0"/>
        <w:adjustRightInd/>
        <w:spacing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合同约定</w:t>
      </w:r>
    </w:p>
    <w:bookmarkEnd w:id="52"/>
    <w:bookmarkEnd w:id="53"/>
    <w:p>
      <w:pPr>
        <w:pStyle w:val="5"/>
        <w:pageBreakBefore w:val="0"/>
        <w:widowControl w:val="0"/>
        <w:kinsoku/>
        <w:wordWrap/>
        <w:overflowPunct/>
        <w:topLinePunct w:val="0"/>
        <w:autoSpaceDE/>
        <w:autoSpaceDN/>
        <w:bidi w:val="0"/>
        <w:adjustRightInd/>
        <w:spacing w:before="0" w:after="0" w:line="360" w:lineRule="auto"/>
        <w:textAlignment w:val="auto"/>
        <w:outlineLvl w:val="1"/>
        <w:rPr>
          <w:rFonts w:hint="eastAsia" w:ascii="宋体" w:hAnsi="宋体" w:eastAsia="宋体" w:cs="宋体"/>
          <w:sz w:val="24"/>
          <w:szCs w:val="24"/>
          <w:highlight w:val="none"/>
        </w:rPr>
      </w:pPr>
      <w:bookmarkStart w:id="54" w:name="_Toc6543"/>
      <w:bookmarkStart w:id="55" w:name="_Toc25478"/>
      <w:r>
        <w:rPr>
          <w:rFonts w:hint="eastAsia" w:ascii="宋体" w:hAnsi="宋体" w:eastAsia="宋体" w:cs="宋体"/>
          <w:sz w:val="24"/>
          <w:szCs w:val="24"/>
          <w:highlight w:val="none"/>
          <w:lang w:val="en-US" w:eastAsia="zh-CN"/>
        </w:rPr>
        <w:t>五</w:t>
      </w:r>
      <w:r>
        <w:rPr>
          <w:rFonts w:hint="eastAsia" w:ascii="宋体" w:hAnsi="宋体" w:eastAsia="宋体" w:cs="宋体"/>
          <w:sz w:val="24"/>
          <w:szCs w:val="24"/>
          <w:highlight w:val="none"/>
        </w:rPr>
        <w:t>、</w:t>
      </w:r>
      <w:bookmarkStart w:id="56" w:name="_Toc344475125"/>
      <w:r>
        <w:rPr>
          <w:rFonts w:hint="eastAsia" w:ascii="宋体" w:hAnsi="宋体" w:eastAsia="宋体" w:cs="宋体"/>
          <w:sz w:val="24"/>
          <w:szCs w:val="24"/>
          <w:highlight w:val="none"/>
        </w:rPr>
        <w:t>其他</w:t>
      </w:r>
      <w:bookmarkEnd w:id="54"/>
      <w:bookmarkEnd w:id="55"/>
    </w:p>
    <w:bookmarkEnd w:id="56"/>
    <w:p>
      <w:pPr>
        <w:pageBreakBefore w:val="0"/>
        <w:widowControl w:val="0"/>
        <w:kinsoku/>
        <w:wordWrap/>
        <w:overflowPunct/>
        <w:topLinePunct w:val="0"/>
        <w:autoSpaceDE/>
        <w:autoSpaceDN/>
        <w:bidi w:val="0"/>
        <w:adjustRightInd/>
        <w:snapToGrid w:val="0"/>
        <w:spacing w:line="360" w:lineRule="auto"/>
        <w:ind w:firstLine="360" w:firstLineChars="1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（一）供应商必须在响应文件中对以上条款和服务承诺明确列出，承诺内容必须达到本篇及本</w:t>
      </w:r>
      <w:r>
        <w:rPr>
          <w:rFonts w:hint="eastAsia" w:ascii="宋体" w:hAnsi="宋体" w:eastAsia="宋体" w:cs="宋体"/>
          <w:sz w:val="24"/>
          <w:szCs w:val="24"/>
          <w:highlight w:val="none"/>
          <w:lang w:val="en-US" w:eastAsia="zh-CN"/>
        </w:rPr>
        <w:t>比选</w:t>
      </w:r>
      <w:r>
        <w:rPr>
          <w:rFonts w:hint="eastAsia" w:ascii="宋体" w:hAnsi="宋体" w:eastAsia="宋体" w:cs="宋体"/>
          <w:sz w:val="24"/>
          <w:szCs w:val="24"/>
          <w:highlight w:val="none"/>
        </w:rPr>
        <w:t>文件其他条款的要求。</w:t>
      </w:r>
    </w:p>
    <w:p>
      <w:pPr>
        <w:pageBreakBefore w:val="0"/>
        <w:widowControl w:val="0"/>
        <w:kinsoku/>
        <w:wordWrap/>
        <w:overflowPunct/>
        <w:topLinePunct w:val="0"/>
        <w:autoSpaceDE/>
        <w:autoSpaceDN/>
        <w:bidi w:val="0"/>
        <w:adjustRightInd/>
        <w:snapToGrid w:val="0"/>
        <w:spacing w:line="360" w:lineRule="auto"/>
        <w:ind w:firstLine="360" w:firstLineChars="1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（二）成交供应商确定后，由采购人和成交单位按照相关规定和程序办理有关手续，签订合同。</w:t>
      </w:r>
    </w:p>
    <w:p>
      <w:pPr>
        <w:pageBreakBefore w:val="0"/>
        <w:widowControl w:val="0"/>
        <w:kinsoku/>
        <w:wordWrap/>
        <w:overflowPunct/>
        <w:topLinePunct w:val="0"/>
        <w:autoSpaceDE/>
        <w:autoSpaceDN/>
        <w:bidi w:val="0"/>
        <w:adjustRightInd/>
        <w:snapToGrid w:val="0"/>
        <w:spacing w:line="360" w:lineRule="auto"/>
        <w:ind w:firstLine="360" w:firstLineChars="1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（三）其他未尽事宜由供需双方在采购合同中详细约定。</w:t>
      </w:r>
    </w:p>
    <w:p>
      <w:pPr>
        <w:pageBreakBefore w:val="0"/>
        <w:widowControl w:val="0"/>
        <w:kinsoku/>
        <w:wordWrap/>
        <w:overflowPunct/>
        <w:topLinePunct w:val="0"/>
        <w:autoSpaceDE/>
        <w:autoSpaceDN/>
        <w:bidi w:val="0"/>
        <w:adjustRightInd/>
        <w:snapToGrid w:val="0"/>
        <w:spacing w:line="360" w:lineRule="auto"/>
        <w:ind w:firstLine="360" w:firstLineChars="1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（四）本项目不允许</w:t>
      </w:r>
      <w:r>
        <w:rPr>
          <w:rFonts w:hint="eastAsia" w:ascii="宋体" w:hAnsi="宋体" w:eastAsia="宋体" w:cs="宋体"/>
          <w:sz w:val="24"/>
          <w:szCs w:val="24"/>
          <w:highlight w:val="none"/>
          <w:lang w:val="en-US" w:eastAsia="zh-CN"/>
        </w:rPr>
        <w:t>挂靠、</w:t>
      </w:r>
      <w:r>
        <w:rPr>
          <w:rFonts w:hint="eastAsia" w:ascii="宋体" w:hAnsi="宋体" w:eastAsia="宋体" w:cs="宋体"/>
          <w:sz w:val="24"/>
          <w:szCs w:val="24"/>
          <w:highlight w:val="none"/>
        </w:rPr>
        <w:t>转包。</w:t>
      </w:r>
    </w:p>
    <w:p>
      <w:pPr>
        <w:pStyle w:val="4"/>
        <w:spacing w:line="360" w:lineRule="auto"/>
        <w:jc w:val="center"/>
        <w:outlineLvl w:val="0"/>
        <w:rPr>
          <w:rFonts w:ascii="宋体" w:hAnsi="宋体" w:eastAsia="宋体"/>
          <w:color w:val="000000"/>
          <w:sz w:val="36"/>
          <w:szCs w:val="36"/>
        </w:rPr>
      </w:pPr>
      <w:r>
        <w:rPr>
          <w:rFonts w:ascii="宋体" w:hAnsi="宋体" w:eastAsia="宋体"/>
          <w:b w:val="0"/>
          <w:color w:val="FF0000"/>
          <w:sz w:val="24"/>
          <w:szCs w:val="24"/>
        </w:rPr>
        <w:br w:type="page"/>
      </w:r>
      <w:bookmarkStart w:id="57" w:name="_Toc53392700"/>
      <w:bookmarkStart w:id="58" w:name="_Toc32567"/>
      <w:r>
        <w:rPr>
          <w:rFonts w:hint="eastAsia" w:ascii="宋体" w:hAnsi="宋体" w:eastAsia="宋体"/>
          <w:color w:val="000000"/>
          <w:sz w:val="36"/>
          <w:szCs w:val="36"/>
          <w:lang w:val="en-US" w:eastAsia="zh-CN"/>
        </w:rPr>
        <w:t>第</w:t>
      </w:r>
      <w:r>
        <w:rPr>
          <w:rFonts w:hint="eastAsia" w:ascii="宋体" w:hAnsi="宋体" w:eastAsia="宋体"/>
          <w:color w:val="000000"/>
          <w:sz w:val="36"/>
          <w:szCs w:val="36"/>
        </w:rPr>
        <w:t>四</w:t>
      </w:r>
      <w:r>
        <w:rPr>
          <w:rFonts w:hint="eastAsia" w:ascii="宋体" w:hAnsi="宋体" w:eastAsia="宋体"/>
          <w:color w:val="000000"/>
          <w:sz w:val="36"/>
          <w:szCs w:val="36"/>
          <w:lang w:val="en-US" w:eastAsia="zh-CN"/>
        </w:rPr>
        <w:t>篇</w:t>
      </w:r>
      <w:r>
        <w:rPr>
          <w:rFonts w:hint="eastAsia" w:ascii="宋体" w:hAnsi="宋体" w:eastAsia="宋体"/>
          <w:color w:val="000000"/>
          <w:sz w:val="36"/>
          <w:szCs w:val="36"/>
        </w:rPr>
        <w:t xml:space="preserve">  </w:t>
      </w:r>
      <w:bookmarkEnd w:id="38"/>
      <w:bookmarkEnd w:id="39"/>
      <w:r>
        <w:rPr>
          <w:rFonts w:hint="eastAsia" w:ascii="宋体" w:hAnsi="宋体" w:eastAsia="宋体"/>
          <w:color w:val="000000"/>
          <w:sz w:val="36"/>
          <w:szCs w:val="36"/>
          <w:lang w:val="en-US" w:eastAsia="zh-CN"/>
        </w:rPr>
        <w:t>比选</w:t>
      </w:r>
      <w:r>
        <w:rPr>
          <w:rFonts w:hint="eastAsia" w:ascii="宋体" w:hAnsi="宋体" w:eastAsia="宋体"/>
          <w:color w:val="000000"/>
          <w:sz w:val="36"/>
          <w:szCs w:val="36"/>
        </w:rPr>
        <w:t>程序及方法、评审标准等</w:t>
      </w:r>
      <w:bookmarkEnd w:id="57"/>
      <w:bookmarkEnd w:id="58"/>
    </w:p>
    <w:p>
      <w:pPr>
        <w:pStyle w:val="5"/>
        <w:spacing w:before="0" w:after="0" w:line="480" w:lineRule="exact"/>
        <w:outlineLvl w:val="1"/>
        <w:rPr>
          <w:rFonts w:ascii="宋体" w:hAnsi="宋体"/>
          <w:color w:val="000000"/>
          <w:sz w:val="24"/>
          <w:szCs w:val="24"/>
        </w:rPr>
      </w:pPr>
      <w:bookmarkStart w:id="59" w:name="_Toc9990"/>
      <w:bookmarkStart w:id="60" w:name="_Toc53392701"/>
      <w:r>
        <w:rPr>
          <w:rFonts w:hint="eastAsia" w:ascii="宋体" w:hAnsi="宋体"/>
          <w:color w:val="000000"/>
          <w:sz w:val="24"/>
          <w:szCs w:val="24"/>
        </w:rPr>
        <w:t>一、程序及方法</w:t>
      </w:r>
      <w:bookmarkEnd w:id="59"/>
      <w:bookmarkEnd w:id="60"/>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olor w:val="000000"/>
          <w:sz w:val="24"/>
          <w:szCs w:val="24"/>
          <w:highlight w:val="none"/>
        </w:rPr>
      </w:pPr>
      <w:r>
        <w:rPr>
          <w:rFonts w:hint="eastAsia" w:ascii="宋体" w:hAnsi="宋体"/>
          <w:color w:val="000000"/>
          <w:sz w:val="24"/>
          <w:szCs w:val="24"/>
          <w:highlight w:val="none"/>
        </w:rPr>
        <w:t>（一）</w:t>
      </w:r>
      <w:r>
        <w:rPr>
          <w:rFonts w:hint="eastAsia" w:ascii="宋体" w:hAnsi="宋体"/>
          <w:color w:val="000000"/>
          <w:sz w:val="24"/>
          <w:szCs w:val="24"/>
          <w:highlight w:val="none"/>
          <w:lang w:val="en-US" w:eastAsia="zh-CN"/>
        </w:rPr>
        <w:t>比选按本次文件</w:t>
      </w:r>
      <w:r>
        <w:rPr>
          <w:rFonts w:hint="eastAsia" w:ascii="宋体" w:hAnsi="宋体"/>
          <w:color w:val="000000"/>
          <w:sz w:val="24"/>
          <w:szCs w:val="24"/>
          <w:highlight w:val="none"/>
        </w:rPr>
        <w:t>规定的时间和地点进行，供应商须有法定代表人或其授权代表参加并签到</w:t>
      </w:r>
      <w:r>
        <w:rPr>
          <w:rFonts w:hint="eastAsia" w:ascii="宋体" w:hAnsi="宋体"/>
          <w:color w:val="000000"/>
          <w:sz w:val="24"/>
          <w:szCs w:val="24"/>
          <w:highlight w:val="none"/>
          <w:lang w:eastAsia="zh-CN"/>
        </w:rPr>
        <w:t>，</w:t>
      </w:r>
      <w:r>
        <w:rPr>
          <w:rFonts w:hint="eastAsia" w:ascii="宋体" w:hAnsi="宋体"/>
          <w:color w:val="000000"/>
          <w:sz w:val="24"/>
          <w:szCs w:val="24"/>
          <w:highlight w:val="none"/>
        </w:rPr>
        <w:t>以抽签的形式确定顺序，由本项目依法组建的</w:t>
      </w:r>
      <w:r>
        <w:rPr>
          <w:rFonts w:hint="eastAsia" w:ascii="宋体" w:hAnsi="宋体"/>
          <w:color w:val="000000"/>
          <w:sz w:val="24"/>
          <w:szCs w:val="24"/>
          <w:highlight w:val="none"/>
          <w:lang w:val="en-US" w:eastAsia="zh-CN"/>
        </w:rPr>
        <w:t>评选</w:t>
      </w:r>
      <w:r>
        <w:rPr>
          <w:rFonts w:hint="eastAsia" w:ascii="宋体" w:hAnsi="宋体"/>
          <w:color w:val="000000"/>
          <w:sz w:val="24"/>
          <w:szCs w:val="24"/>
          <w:highlight w:val="none"/>
        </w:rPr>
        <w:t>小组</w:t>
      </w:r>
      <w:r>
        <w:rPr>
          <w:rFonts w:hint="eastAsia" w:ascii="宋体" w:hAnsi="宋体"/>
          <w:color w:val="000000"/>
          <w:sz w:val="24"/>
          <w:szCs w:val="24"/>
          <w:highlight w:val="none"/>
          <w:lang w:val="en-US" w:eastAsia="zh-CN"/>
        </w:rPr>
        <w:t>进行评选</w:t>
      </w:r>
      <w:r>
        <w:rPr>
          <w:rFonts w:hint="eastAsia" w:ascii="宋体" w:hAnsi="宋体"/>
          <w:color w:val="000000"/>
          <w:sz w:val="24"/>
          <w:szCs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olor w:val="000000"/>
          <w:sz w:val="24"/>
          <w:szCs w:val="24"/>
          <w:highlight w:val="none"/>
        </w:rPr>
      </w:pPr>
      <w:r>
        <w:rPr>
          <w:rFonts w:hint="eastAsia" w:ascii="宋体" w:hAnsi="宋体"/>
          <w:color w:val="000000"/>
          <w:sz w:val="24"/>
          <w:szCs w:val="24"/>
          <w:highlight w:val="none"/>
        </w:rPr>
        <w:t>（二）</w:t>
      </w:r>
      <w:r>
        <w:rPr>
          <w:rFonts w:hint="eastAsia" w:ascii="宋体" w:hAnsi="宋体"/>
          <w:color w:val="000000"/>
          <w:sz w:val="24"/>
          <w:szCs w:val="24"/>
          <w:highlight w:val="none"/>
          <w:lang w:val="en-US" w:eastAsia="zh-CN"/>
        </w:rPr>
        <w:t>评选</w:t>
      </w:r>
      <w:r>
        <w:rPr>
          <w:rFonts w:hint="eastAsia" w:ascii="宋体" w:hAnsi="宋体"/>
          <w:color w:val="000000"/>
          <w:sz w:val="24"/>
          <w:szCs w:val="24"/>
          <w:highlight w:val="none"/>
        </w:rPr>
        <w:t>小组对各供应商的资格条件、响应文件的有效性、完整性和响应程度进行审查</w:t>
      </w:r>
      <w:r>
        <w:rPr>
          <w:rFonts w:hint="eastAsia" w:ascii="宋体" w:hAnsi="宋体"/>
          <w:color w:val="000000"/>
          <w:sz w:val="24"/>
          <w:szCs w:val="24"/>
          <w:highlight w:val="none"/>
          <w:lang w:eastAsia="zh-CN"/>
        </w:rPr>
        <w:t>，</w:t>
      </w:r>
      <w:r>
        <w:rPr>
          <w:rFonts w:hint="eastAsia" w:ascii="宋体" w:hAnsi="宋体"/>
          <w:color w:val="000000"/>
          <w:sz w:val="24"/>
          <w:szCs w:val="24"/>
          <w:highlight w:val="none"/>
        </w:rPr>
        <w:t>各供应商只有在完全符合要求的前提下，才能正式参与。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sz w:val="24"/>
          <w:szCs w:val="24"/>
          <w:highlight w:val="none"/>
        </w:rPr>
      </w:pPr>
      <w:r>
        <w:rPr>
          <w:rFonts w:hint="eastAsia" w:ascii="宋体" w:hAnsi="宋体"/>
          <w:color w:val="000000"/>
          <w:sz w:val="24"/>
          <w:szCs w:val="24"/>
          <w:highlight w:val="none"/>
        </w:rPr>
        <w:t>1．资格性检查。依据法律法规和</w:t>
      </w:r>
      <w:r>
        <w:rPr>
          <w:rFonts w:hint="eastAsia" w:ascii="宋体" w:hAnsi="宋体"/>
          <w:color w:val="000000"/>
          <w:sz w:val="24"/>
          <w:szCs w:val="24"/>
          <w:highlight w:val="none"/>
          <w:lang w:val="en-US" w:eastAsia="zh-CN"/>
        </w:rPr>
        <w:t>竞争性比选</w:t>
      </w:r>
      <w:r>
        <w:rPr>
          <w:rFonts w:hint="eastAsia" w:ascii="宋体" w:hAnsi="宋体"/>
          <w:color w:val="000000"/>
          <w:sz w:val="24"/>
          <w:szCs w:val="24"/>
          <w:highlight w:val="none"/>
        </w:rPr>
        <w:t>文件的规定，对响应文件中的资格证明等进行审查，以确定供应商是否具备资格。资格性检查资料表如下：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10"/>
        <w:gridCol w:w="3543"/>
        <w:gridCol w:w="4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5" w:type="dxa"/>
            <w:noWrap w:val="0"/>
            <w:vAlign w:val="center"/>
          </w:tcPr>
          <w:p>
            <w:pPr>
              <w:spacing w:line="240" w:lineRule="exact"/>
              <w:jc w:val="center"/>
              <w:rPr>
                <w:rFonts w:ascii="宋体" w:hAnsi="宋体"/>
                <w:b/>
                <w:color w:val="000000"/>
                <w:sz w:val="24"/>
                <w:szCs w:val="24"/>
                <w:highlight w:val="none"/>
              </w:rPr>
            </w:pPr>
            <w:r>
              <w:rPr>
                <w:rFonts w:hint="eastAsia" w:ascii="宋体" w:hAnsi="宋体"/>
                <w:b/>
                <w:color w:val="000000"/>
                <w:sz w:val="24"/>
                <w:szCs w:val="24"/>
                <w:highlight w:val="none"/>
              </w:rPr>
              <w:t>序号</w:t>
            </w:r>
          </w:p>
        </w:tc>
        <w:tc>
          <w:tcPr>
            <w:tcW w:w="4253" w:type="dxa"/>
            <w:gridSpan w:val="2"/>
            <w:noWrap w:val="0"/>
            <w:vAlign w:val="center"/>
          </w:tcPr>
          <w:p>
            <w:pPr>
              <w:spacing w:line="240" w:lineRule="exact"/>
              <w:jc w:val="center"/>
              <w:rPr>
                <w:rFonts w:ascii="宋体" w:hAnsi="宋体"/>
                <w:b/>
                <w:color w:val="000000"/>
                <w:sz w:val="24"/>
                <w:szCs w:val="24"/>
                <w:highlight w:val="none"/>
              </w:rPr>
            </w:pPr>
            <w:r>
              <w:rPr>
                <w:rFonts w:hint="eastAsia" w:ascii="宋体" w:hAnsi="宋体"/>
                <w:b/>
                <w:color w:val="000000"/>
                <w:sz w:val="24"/>
                <w:szCs w:val="24"/>
                <w:highlight w:val="none"/>
              </w:rPr>
              <w:t>检查因素</w:t>
            </w:r>
          </w:p>
        </w:tc>
        <w:tc>
          <w:tcPr>
            <w:tcW w:w="4700" w:type="dxa"/>
            <w:noWrap w:val="0"/>
            <w:vAlign w:val="center"/>
          </w:tcPr>
          <w:p>
            <w:pPr>
              <w:spacing w:line="240" w:lineRule="exact"/>
              <w:jc w:val="center"/>
              <w:rPr>
                <w:rFonts w:ascii="宋体" w:hAnsi="宋体"/>
                <w:b/>
                <w:color w:val="000000"/>
                <w:sz w:val="24"/>
                <w:szCs w:val="24"/>
                <w:highlight w:val="none"/>
              </w:rPr>
            </w:pPr>
            <w:r>
              <w:rPr>
                <w:rFonts w:hint="eastAsia" w:ascii="宋体" w:hAnsi="宋体"/>
                <w:b/>
                <w:color w:val="000000"/>
                <w:sz w:val="24"/>
                <w:szCs w:val="24"/>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trPr>
        <w:tc>
          <w:tcPr>
            <w:tcW w:w="675" w:type="dxa"/>
            <w:vMerge w:val="restart"/>
            <w:noWrap w:val="0"/>
            <w:vAlign w:val="center"/>
          </w:tcPr>
          <w:p>
            <w:pPr>
              <w:spacing w:line="240" w:lineRule="exact"/>
              <w:jc w:val="center"/>
              <w:rPr>
                <w:rFonts w:ascii="宋体" w:hAnsi="宋体"/>
                <w:color w:val="000000"/>
                <w:sz w:val="24"/>
                <w:szCs w:val="24"/>
                <w:highlight w:val="none"/>
              </w:rPr>
            </w:pPr>
            <w:r>
              <w:rPr>
                <w:rFonts w:hint="eastAsia" w:ascii="宋体" w:hAnsi="宋体"/>
                <w:color w:val="000000"/>
                <w:sz w:val="24"/>
                <w:szCs w:val="24"/>
                <w:highlight w:val="none"/>
              </w:rPr>
              <w:t>1</w:t>
            </w:r>
          </w:p>
        </w:tc>
        <w:tc>
          <w:tcPr>
            <w:tcW w:w="710" w:type="dxa"/>
            <w:vMerge w:val="restart"/>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供应商应符合的基本资格条件</w:t>
            </w:r>
          </w:p>
        </w:tc>
        <w:tc>
          <w:tcPr>
            <w:tcW w:w="3543"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1）具有独立承担民事责任的能力</w:t>
            </w:r>
          </w:p>
        </w:tc>
        <w:tc>
          <w:tcPr>
            <w:tcW w:w="4700"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供应商法人营业执照（副本）或事业单位法人证书（副本）或个体工商户营业执照、组织机构代码证复印件（注</w:t>
            </w:r>
            <w:r>
              <w:rPr>
                <w:rFonts w:ascii="宋体" w:hAnsi="宋体"/>
                <w:color w:val="000000"/>
                <w:sz w:val="24"/>
                <w:szCs w:val="24"/>
                <w:highlight w:val="none"/>
              </w:rPr>
              <w:t>①</w:t>
            </w:r>
            <w:r>
              <w:rPr>
                <w:rFonts w:hint="eastAsia" w:ascii="宋体" w:hAnsi="宋体"/>
                <w:color w:val="000000"/>
                <w:sz w:val="24"/>
                <w:szCs w:val="24"/>
                <w:highlight w:val="none"/>
              </w:rPr>
              <w:t xml:space="preserve">）； </w:t>
            </w:r>
          </w:p>
          <w:p>
            <w:pPr>
              <w:spacing w:line="240" w:lineRule="exact"/>
              <w:rPr>
                <w:rFonts w:ascii="宋体" w:hAnsi="宋体"/>
                <w:color w:val="000000"/>
                <w:sz w:val="24"/>
                <w:szCs w:val="24"/>
                <w:highlight w:val="none"/>
              </w:rPr>
            </w:pPr>
            <w:r>
              <w:rPr>
                <w:rFonts w:hint="eastAsia" w:ascii="宋体" w:hAnsi="宋体"/>
                <w:color w:val="000000"/>
                <w:sz w:val="24"/>
                <w:szCs w:val="24"/>
                <w:highlight w:val="none"/>
              </w:rPr>
              <w:t>供应商法定代表人身份证明和法定代表人授权代表委托书。不具有独立法人的分公司、办事处等分支机构不能参加比选。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675" w:type="dxa"/>
            <w:vMerge w:val="continue"/>
            <w:noWrap w:val="0"/>
            <w:vAlign w:val="center"/>
          </w:tcPr>
          <w:p>
            <w:pPr>
              <w:spacing w:line="240" w:lineRule="exact"/>
              <w:jc w:val="center"/>
              <w:rPr>
                <w:rFonts w:ascii="宋体" w:hAnsi="宋体"/>
                <w:color w:val="000000"/>
                <w:sz w:val="24"/>
                <w:szCs w:val="24"/>
                <w:highlight w:val="none"/>
              </w:rPr>
            </w:pPr>
          </w:p>
        </w:tc>
        <w:tc>
          <w:tcPr>
            <w:tcW w:w="710" w:type="dxa"/>
            <w:vMerge w:val="continue"/>
            <w:noWrap w:val="0"/>
            <w:vAlign w:val="center"/>
          </w:tcPr>
          <w:p>
            <w:pPr>
              <w:spacing w:line="240" w:lineRule="exact"/>
              <w:rPr>
                <w:rFonts w:ascii="宋体" w:hAnsi="宋体"/>
                <w:color w:val="000000"/>
                <w:sz w:val="24"/>
                <w:szCs w:val="24"/>
                <w:highlight w:val="none"/>
              </w:rPr>
            </w:pPr>
          </w:p>
        </w:tc>
        <w:tc>
          <w:tcPr>
            <w:tcW w:w="3543"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lang w:val="en-US" w:eastAsia="zh-CN"/>
              </w:rPr>
              <w:t>2</w:t>
            </w:r>
            <w:r>
              <w:rPr>
                <w:rFonts w:hint="eastAsia" w:ascii="宋体" w:hAnsi="宋体"/>
                <w:color w:val="000000"/>
                <w:sz w:val="24"/>
                <w:szCs w:val="24"/>
                <w:highlight w:val="none"/>
              </w:rPr>
              <w:t>）具有履行合同所必需的设备和专业技术能力</w:t>
            </w:r>
          </w:p>
        </w:tc>
        <w:tc>
          <w:tcPr>
            <w:tcW w:w="4700" w:type="dxa"/>
            <w:noWrap w:val="0"/>
            <w:vAlign w:val="center"/>
          </w:tcPr>
          <w:p>
            <w:pPr>
              <w:rPr>
                <w:rFonts w:ascii="宋体" w:hAnsi="宋体"/>
                <w:color w:val="000000"/>
                <w:sz w:val="24"/>
                <w:szCs w:val="24"/>
                <w:highlight w:val="none"/>
              </w:rPr>
            </w:pPr>
            <w:r>
              <w:rPr>
                <w:rFonts w:hint="eastAsia" w:ascii="宋体" w:hAnsi="宋体"/>
                <w:color w:val="000000"/>
                <w:sz w:val="24"/>
                <w:szCs w:val="24"/>
                <w:highlight w:val="none"/>
              </w:rPr>
              <w:t>提供书面声明或相关证明材料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1" w:hRule="atLeast"/>
        </w:trPr>
        <w:tc>
          <w:tcPr>
            <w:tcW w:w="675" w:type="dxa"/>
            <w:vMerge w:val="continue"/>
            <w:noWrap w:val="0"/>
            <w:vAlign w:val="center"/>
          </w:tcPr>
          <w:p>
            <w:pPr>
              <w:spacing w:line="240" w:lineRule="exact"/>
              <w:jc w:val="center"/>
              <w:rPr>
                <w:rFonts w:ascii="宋体" w:hAnsi="宋体"/>
                <w:color w:val="000000"/>
                <w:sz w:val="24"/>
                <w:szCs w:val="24"/>
                <w:highlight w:val="none"/>
              </w:rPr>
            </w:pPr>
          </w:p>
        </w:tc>
        <w:tc>
          <w:tcPr>
            <w:tcW w:w="710" w:type="dxa"/>
            <w:vMerge w:val="continue"/>
            <w:noWrap w:val="0"/>
            <w:vAlign w:val="center"/>
          </w:tcPr>
          <w:p>
            <w:pPr>
              <w:spacing w:line="240" w:lineRule="exact"/>
              <w:rPr>
                <w:rFonts w:ascii="宋体" w:hAnsi="宋体"/>
                <w:color w:val="000000"/>
                <w:sz w:val="24"/>
                <w:szCs w:val="24"/>
                <w:highlight w:val="none"/>
              </w:rPr>
            </w:pPr>
          </w:p>
        </w:tc>
        <w:tc>
          <w:tcPr>
            <w:tcW w:w="3543"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lang w:val="en-US" w:eastAsia="zh-CN"/>
              </w:rPr>
              <w:t>3</w:t>
            </w:r>
            <w:r>
              <w:rPr>
                <w:rFonts w:hint="eastAsia" w:ascii="宋体" w:hAnsi="宋体"/>
                <w:color w:val="000000"/>
                <w:sz w:val="24"/>
                <w:szCs w:val="24"/>
                <w:highlight w:val="none"/>
              </w:rPr>
              <w:t>）有依法缴纳税收和社会保障金的良好记录</w:t>
            </w:r>
          </w:p>
        </w:tc>
        <w:tc>
          <w:tcPr>
            <w:tcW w:w="4700" w:type="dxa"/>
            <w:noWrap w:val="0"/>
            <w:vAlign w:val="center"/>
          </w:tcPr>
          <w:p>
            <w:pPr>
              <w:rPr>
                <w:rFonts w:ascii="宋体" w:hAnsi="宋体"/>
                <w:color w:val="000000"/>
                <w:sz w:val="24"/>
                <w:szCs w:val="24"/>
                <w:highlight w:val="none"/>
              </w:rPr>
            </w:pPr>
            <w:r>
              <w:rPr>
                <w:rFonts w:hint="eastAsia" w:ascii="宋体" w:hAnsi="宋体"/>
                <w:color w:val="000000"/>
                <w:sz w:val="24"/>
                <w:szCs w:val="24"/>
                <w:highlight w:val="none"/>
              </w:rPr>
              <w:t>1.税务登记证（副本）复印件（注</w:t>
            </w:r>
            <w:r>
              <w:rPr>
                <w:rFonts w:ascii="宋体" w:hAnsi="宋体"/>
                <w:color w:val="000000"/>
                <w:sz w:val="24"/>
                <w:szCs w:val="24"/>
                <w:highlight w:val="none"/>
              </w:rPr>
              <w:t>①</w:t>
            </w:r>
            <w:r>
              <w:rPr>
                <w:rFonts w:hint="eastAsia" w:ascii="宋体" w:hAnsi="宋体"/>
                <w:color w:val="000000"/>
                <w:sz w:val="24"/>
                <w:szCs w:val="24"/>
                <w:highlight w:val="none"/>
              </w:rPr>
              <w:t>）2.缴纳社会保障金的证明材料复印件（缴纳社会保障金的证明材料指：缴纳社会保险的凭据（专用收据或社会保险缴纳清单）或社保机构盖章的证明材料。依法免税或不需要缴纳社会保障资金的供</w:t>
            </w:r>
            <w:r>
              <w:rPr>
                <w:rFonts w:ascii="宋体" w:hAnsi="宋体"/>
                <w:color w:val="000000"/>
                <w:sz w:val="24"/>
                <w:szCs w:val="24"/>
                <w:highlight w:val="none"/>
              </w:rPr>
              <w:t>应商</w:t>
            </w:r>
            <w:r>
              <w:rPr>
                <w:rFonts w:hint="eastAsia" w:ascii="宋体" w:hAnsi="宋体"/>
                <w:color w:val="000000"/>
                <w:sz w:val="24"/>
                <w:szCs w:val="24"/>
                <w:highlight w:val="none"/>
              </w:rPr>
              <w:t>，应提供相应文件证明其依法免税或不需要缴纳社会保障资金。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trPr>
        <w:tc>
          <w:tcPr>
            <w:tcW w:w="675" w:type="dxa"/>
            <w:vMerge w:val="continue"/>
            <w:noWrap w:val="0"/>
            <w:vAlign w:val="center"/>
          </w:tcPr>
          <w:p>
            <w:pPr>
              <w:spacing w:line="240" w:lineRule="exact"/>
              <w:jc w:val="center"/>
              <w:rPr>
                <w:rFonts w:ascii="宋体" w:hAnsi="宋体"/>
                <w:color w:val="000000"/>
                <w:sz w:val="24"/>
                <w:szCs w:val="24"/>
                <w:highlight w:val="none"/>
              </w:rPr>
            </w:pPr>
          </w:p>
        </w:tc>
        <w:tc>
          <w:tcPr>
            <w:tcW w:w="710" w:type="dxa"/>
            <w:vMerge w:val="continue"/>
            <w:noWrap w:val="0"/>
            <w:vAlign w:val="center"/>
          </w:tcPr>
          <w:p>
            <w:pPr>
              <w:spacing w:line="240" w:lineRule="exact"/>
              <w:rPr>
                <w:rFonts w:ascii="宋体" w:hAnsi="宋体"/>
                <w:color w:val="000000"/>
                <w:sz w:val="24"/>
                <w:szCs w:val="24"/>
                <w:highlight w:val="none"/>
              </w:rPr>
            </w:pPr>
          </w:p>
        </w:tc>
        <w:tc>
          <w:tcPr>
            <w:tcW w:w="3543"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lang w:val="en-US" w:eastAsia="zh-CN"/>
              </w:rPr>
              <w:t>4</w:t>
            </w:r>
            <w:r>
              <w:rPr>
                <w:rFonts w:hint="eastAsia" w:ascii="宋体" w:hAnsi="宋体"/>
                <w:color w:val="000000"/>
                <w:sz w:val="24"/>
                <w:szCs w:val="24"/>
                <w:highlight w:val="none"/>
              </w:rPr>
              <w:t>）参加采购活动前三年内，在经营活动中没有重大违法记录</w:t>
            </w:r>
          </w:p>
        </w:tc>
        <w:tc>
          <w:tcPr>
            <w:tcW w:w="4700" w:type="dxa"/>
            <w:noWrap w:val="0"/>
            <w:vAlign w:val="center"/>
          </w:tcPr>
          <w:p>
            <w:pPr>
              <w:rPr>
                <w:rFonts w:hint="eastAsia" w:ascii="宋体" w:hAnsi="宋体" w:eastAsia="宋体"/>
                <w:color w:val="000000"/>
                <w:sz w:val="24"/>
                <w:szCs w:val="24"/>
                <w:highlight w:val="none"/>
                <w:lang w:eastAsia="zh-CN"/>
              </w:rPr>
            </w:pPr>
            <w:r>
              <w:rPr>
                <w:rFonts w:hint="eastAsia" w:ascii="宋体" w:hAnsi="宋体"/>
                <w:color w:val="000000"/>
                <w:sz w:val="24"/>
                <w:szCs w:val="24"/>
                <w:highlight w:val="none"/>
              </w:rPr>
              <w:t>供应商提供书面声明（见格式文件）</w:t>
            </w:r>
            <w:r>
              <w:rPr>
                <w:rFonts w:hint="eastAsia" w:ascii="宋体" w:hAnsi="宋体"/>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trPr>
        <w:tc>
          <w:tcPr>
            <w:tcW w:w="675" w:type="dxa"/>
            <w:vMerge w:val="continue"/>
            <w:noWrap w:val="0"/>
            <w:vAlign w:val="center"/>
          </w:tcPr>
          <w:p>
            <w:pPr>
              <w:spacing w:line="240" w:lineRule="exact"/>
              <w:jc w:val="center"/>
              <w:rPr>
                <w:rFonts w:ascii="宋体" w:hAnsi="宋体"/>
                <w:color w:val="000000"/>
                <w:sz w:val="24"/>
                <w:szCs w:val="24"/>
                <w:highlight w:val="none"/>
              </w:rPr>
            </w:pPr>
          </w:p>
        </w:tc>
        <w:tc>
          <w:tcPr>
            <w:tcW w:w="710" w:type="dxa"/>
            <w:vMerge w:val="continue"/>
            <w:noWrap w:val="0"/>
            <w:vAlign w:val="center"/>
          </w:tcPr>
          <w:p>
            <w:pPr>
              <w:spacing w:line="240" w:lineRule="exact"/>
              <w:rPr>
                <w:rFonts w:ascii="宋体" w:hAnsi="宋体"/>
                <w:color w:val="000000"/>
                <w:sz w:val="24"/>
                <w:szCs w:val="24"/>
                <w:highlight w:val="none"/>
              </w:rPr>
            </w:pPr>
          </w:p>
        </w:tc>
        <w:tc>
          <w:tcPr>
            <w:tcW w:w="3543"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lang w:val="en-US" w:eastAsia="zh-CN"/>
              </w:rPr>
              <w:t>5</w:t>
            </w:r>
            <w:r>
              <w:rPr>
                <w:rFonts w:hint="eastAsia" w:ascii="宋体" w:hAnsi="宋体"/>
                <w:color w:val="000000"/>
                <w:sz w:val="24"/>
                <w:szCs w:val="24"/>
                <w:highlight w:val="none"/>
              </w:rPr>
              <w:t>）法律、行政法规规定的其他条件</w:t>
            </w:r>
          </w:p>
        </w:tc>
        <w:tc>
          <w:tcPr>
            <w:tcW w:w="4700"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75" w:type="dxa"/>
            <w:noWrap w:val="0"/>
            <w:vAlign w:val="center"/>
          </w:tcPr>
          <w:p>
            <w:pPr>
              <w:spacing w:line="240" w:lineRule="exact"/>
              <w:jc w:val="center"/>
              <w:rPr>
                <w:rFonts w:ascii="宋体" w:hAnsi="宋体"/>
                <w:color w:val="000000"/>
                <w:sz w:val="24"/>
                <w:szCs w:val="24"/>
                <w:highlight w:val="none"/>
              </w:rPr>
            </w:pPr>
            <w:r>
              <w:rPr>
                <w:rFonts w:hint="eastAsia" w:ascii="宋体" w:hAnsi="宋体"/>
                <w:color w:val="000000"/>
                <w:sz w:val="24"/>
                <w:szCs w:val="24"/>
                <w:highlight w:val="none"/>
              </w:rPr>
              <w:t>2</w:t>
            </w:r>
          </w:p>
        </w:tc>
        <w:tc>
          <w:tcPr>
            <w:tcW w:w="4253" w:type="dxa"/>
            <w:gridSpan w:val="2"/>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特定资格条件</w:t>
            </w:r>
          </w:p>
        </w:tc>
        <w:tc>
          <w:tcPr>
            <w:tcW w:w="4700" w:type="dxa"/>
            <w:noWrap w:val="0"/>
            <w:vAlign w:val="center"/>
          </w:tcPr>
          <w:p>
            <w:pPr>
              <w:spacing w:line="240" w:lineRule="exact"/>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rPr>
              <w:t>按第一篇“（二）特定资格条件”的要求提交证</w:t>
            </w:r>
            <w:r>
              <w:rPr>
                <w:rFonts w:ascii="宋体" w:hAnsi="宋体"/>
                <w:color w:val="000000"/>
                <w:sz w:val="24"/>
                <w:szCs w:val="24"/>
                <w:highlight w:val="none"/>
              </w:rPr>
              <w:t>明文件复印件</w:t>
            </w:r>
            <w:r>
              <w:rPr>
                <w:rFonts w:hint="eastAsia" w:ascii="宋体" w:hAnsi="宋体"/>
                <w:color w:val="000000"/>
                <w:sz w:val="24"/>
                <w:szCs w:val="24"/>
                <w:highlight w:val="none"/>
                <w:lang w:eastAsia="zh-CN"/>
              </w:rPr>
              <w:t>。</w:t>
            </w:r>
          </w:p>
        </w:tc>
      </w:tr>
    </w:tbl>
    <w:p>
      <w:pPr>
        <w:snapToGrid w:val="0"/>
        <w:spacing w:line="440" w:lineRule="exact"/>
        <w:ind w:firstLine="480" w:firstLineChars="200"/>
        <w:rPr>
          <w:rFonts w:ascii="宋体" w:hAnsi="宋体"/>
          <w:sz w:val="24"/>
          <w:szCs w:val="24"/>
          <w:highlight w:val="none"/>
        </w:rPr>
      </w:pPr>
      <w:r>
        <w:rPr>
          <w:rFonts w:hint="eastAsia" w:ascii="宋体" w:hAnsi="宋体"/>
          <w:sz w:val="24"/>
          <w:szCs w:val="24"/>
          <w:highlight w:val="none"/>
        </w:rPr>
        <w:t>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szCs w:val="24"/>
        </w:rPr>
      </w:pPr>
      <w:r>
        <w:rPr>
          <w:rFonts w:ascii="宋体" w:hAnsi="宋体"/>
          <w:color w:val="000000"/>
          <w:sz w:val="24"/>
          <w:szCs w:val="24"/>
          <w:highlight w:val="none"/>
        </w:rPr>
        <w:fldChar w:fldCharType="begin"/>
      </w:r>
      <w:r>
        <w:rPr>
          <w:rFonts w:hint="eastAsia" w:ascii="宋体" w:hAnsi="宋体"/>
          <w:color w:val="000000"/>
          <w:sz w:val="24"/>
          <w:szCs w:val="24"/>
          <w:highlight w:val="none"/>
        </w:rPr>
        <w:instrText xml:space="preserve">eq \o\ac(</w:instrText>
      </w:r>
      <w:r>
        <w:rPr>
          <w:rFonts w:hint="eastAsia" w:ascii="宋体" w:hAnsi="宋体"/>
          <w:color w:val="000000"/>
          <w:position w:val="-4"/>
          <w:sz w:val="36"/>
          <w:szCs w:val="24"/>
          <w:highlight w:val="none"/>
        </w:rPr>
        <w:instrText xml:space="preserve">○</w:instrText>
      </w:r>
      <w:r>
        <w:rPr>
          <w:rFonts w:hint="eastAsia" w:ascii="宋体" w:hAnsi="宋体"/>
          <w:color w:val="000000"/>
          <w:position w:val="0"/>
          <w:sz w:val="24"/>
          <w:szCs w:val="24"/>
          <w:highlight w:val="none"/>
        </w:rPr>
        <w:instrText xml:space="preserve">,1)</w:instrText>
      </w:r>
      <w:r>
        <w:rPr>
          <w:rFonts w:ascii="宋体" w:hAnsi="宋体"/>
          <w:color w:val="000000"/>
          <w:sz w:val="24"/>
          <w:szCs w:val="24"/>
          <w:highlight w:val="none"/>
        </w:rPr>
        <w:fldChar w:fldCharType="end"/>
      </w:r>
      <w:r>
        <w:rPr>
          <w:rFonts w:hint="eastAsia" w:ascii="宋体" w:hAnsi="宋体"/>
          <w:color w:val="000000"/>
          <w:sz w:val="24"/>
          <w:szCs w:val="24"/>
          <w:highlight w:val="none"/>
        </w:rPr>
        <w:t>供应商按“多证合一”登记制度办理营业执照的，组织机构代码证和税务登记证（副本）以供应商所提供</w:t>
      </w:r>
      <w:r>
        <w:rPr>
          <w:rFonts w:hint="eastAsia" w:ascii="宋体" w:hAnsi="宋体"/>
          <w:color w:val="000000"/>
          <w:sz w:val="24"/>
          <w:szCs w:val="24"/>
        </w:rPr>
        <w:t>的营业执照（副本）复印件为准。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sz w:val="24"/>
          <w:szCs w:val="24"/>
        </w:rPr>
      </w:pPr>
      <w:r>
        <w:rPr>
          <w:rFonts w:ascii="宋体" w:hAnsi="宋体"/>
          <w:color w:val="000000"/>
          <w:sz w:val="24"/>
          <w:szCs w:val="24"/>
        </w:rPr>
        <w:fldChar w:fldCharType="begin"/>
      </w:r>
      <w:r>
        <w:rPr>
          <w:rFonts w:hint="eastAsia" w:ascii="宋体" w:hAnsi="宋体"/>
          <w:color w:val="000000"/>
          <w:sz w:val="24"/>
          <w:szCs w:val="24"/>
        </w:rPr>
        <w:instrText xml:space="preserve">eq \o\ac(</w:instrText>
      </w:r>
      <w:r>
        <w:rPr>
          <w:rFonts w:hint="eastAsia" w:ascii="宋体" w:hAnsi="宋体"/>
          <w:color w:val="000000"/>
          <w:position w:val="-4"/>
          <w:sz w:val="36"/>
          <w:szCs w:val="24"/>
        </w:rPr>
        <w:instrText xml:space="preserve">○</w:instrText>
      </w:r>
      <w:r>
        <w:rPr>
          <w:rFonts w:hint="eastAsia" w:ascii="宋体" w:hAnsi="宋体"/>
          <w:color w:val="000000"/>
          <w:position w:val="0"/>
          <w:sz w:val="24"/>
          <w:szCs w:val="24"/>
        </w:rPr>
        <w:instrText xml:space="preserve">,2)</w:instrText>
      </w:r>
      <w:r>
        <w:rPr>
          <w:rFonts w:ascii="宋体" w:hAnsi="宋体"/>
          <w:color w:val="000000"/>
          <w:sz w:val="24"/>
          <w:szCs w:val="24"/>
        </w:rPr>
        <w:fldChar w:fldCharType="end"/>
      </w:r>
      <w:r>
        <w:rPr>
          <w:rFonts w:hint="eastAsia" w:ascii="宋体" w:hAnsi="宋体"/>
          <w:color w:val="000000"/>
          <w:sz w:val="24"/>
          <w:szCs w:val="24"/>
        </w:rPr>
        <w:t xml:space="preserve"> “参加采购活动前三年内，在经营活动中没有重大违法记录”中“重大违法记录”</w:t>
      </w:r>
      <w:r>
        <w:rPr>
          <w:rFonts w:ascii="宋体" w:hAnsi="宋体"/>
          <w:color w:val="000000"/>
          <w:sz w:val="24"/>
          <w:szCs w:val="24"/>
        </w:rPr>
        <w:t>，是指供应商因违法经营受到刑事处罚或者责令停产停业、吊销许可证或者执照、较大数额罚款等行政处罚。</w:t>
      </w:r>
      <w:r>
        <w:rPr>
          <w:rFonts w:hint="eastAsia" w:ascii="宋体" w:hAnsi="宋体"/>
          <w:color w:val="000000"/>
          <w:sz w:val="24"/>
          <w:szCs w:val="24"/>
        </w:rPr>
        <w:t>行政处罚中“较大数额”的认定标准，由被执行人所在的省、自治区、直辖市人民政府制定，国务院有关部门规定了较大数额标准的，从其规定。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2．符合性检查。依据</w:t>
      </w:r>
      <w:r>
        <w:rPr>
          <w:rFonts w:hint="eastAsia" w:ascii="宋体" w:hAnsi="宋体"/>
          <w:color w:val="000000"/>
          <w:sz w:val="24"/>
          <w:szCs w:val="24"/>
          <w:lang w:val="en-US" w:eastAsia="zh-CN"/>
        </w:rPr>
        <w:t>竞争性比选</w:t>
      </w:r>
      <w:r>
        <w:rPr>
          <w:rFonts w:hint="eastAsia" w:ascii="宋体" w:hAnsi="宋体"/>
          <w:color w:val="000000"/>
          <w:sz w:val="24"/>
          <w:szCs w:val="24"/>
        </w:rPr>
        <w:t>文件的规定，从响应文件的有效性、完整性和对</w:t>
      </w:r>
      <w:r>
        <w:rPr>
          <w:rFonts w:hint="eastAsia" w:ascii="宋体" w:hAnsi="宋体"/>
          <w:color w:val="000000"/>
          <w:sz w:val="24"/>
          <w:szCs w:val="24"/>
          <w:lang w:val="en-US" w:eastAsia="zh-CN"/>
        </w:rPr>
        <w:t>竞争性比选</w:t>
      </w:r>
      <w:r>
        <w:rPr>
          <w:rFonts w:hint="eastAsia" w:ascii="宋体" w:hAnsi="宋体"/>
          <w:color w:val="000000"/>
          <w:sz w:val="24"/>
          <w:szCs w:val="24"/>
        </w:rPr>
        <w:t>文件的响应程度进行审查，以确定是否对</w:t>
      </w:r>
      <w:r>
        <w:rPr>
          <w:rFonts w:hint="eastAsia" w:ascii="宋体" w:hAnsi="宋体"/>
          <w:color w:val="000000"/>
          <w:sz w:val="24"/>
          <w:szCs w:val="24"/>
          <w:lang w:val="en-US" w:eastAsia="zh-CN"/>
        </w:rPr>
        <w:t>竞争性比选</w:t>
      </w:r>
      <w:r>
        <w:rPr>
          <w:rFonts w:hint="eastAsia" w:ascii="宋体" w:hAnsi="宋体"/>
          <w:color w:val="000000"/>
          <w:sz w:val="24"/>
          <w:szCs w:val="24"/>
        </w:rPr>
        <w:t>文件的实质性要求作出响应。符合性检查资料表如下：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3"/>
        <w:gridCol w:w="1996"/>
        <w:gridCol w:w="5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675" w:type="dxa"/>
            <w:noWrap w:val="0"/>
            <w:vAlign w:val="center"/>
          </w:tcPr>
          <w:p>
            <w:pPr>
              <w:spacing w:line="240" w:lineRule="exact"/>
              <w:jc w:val="center"/>
              <w:rPr>
                <w:rFonts w:ascii="宋体" w:hAnsi="宋体"/>
                <w:b/>
                <w:color w:val="000000"/>
                <w:sz w:val="24"/>
                <w:szCs w:val="24"/>
                <w:highlight w:val="none"/>
              </w:rPr>
            </w:pPr>
            <w:r>
              <w:rPr>
                <w:rFonts w:hint="eastAsia" w:ascii="宋体" w:hAnsi="宋体"/>
                <w:b/>
                <w:color w:val="000000"/>
                <w:sz w:val="24"/>
                <w:szCs w:val="24"/>
                <w:highlight w:val="none"/>
              </w:rPr>
              <w:t>序号</w:t>
            </w:r>
          </w:p>
        </w:tc>
        <w:tc>
          <w:tcPr>
            <w:tcW w:w="3569" w:type="dxa"/>
            <w:gridSpan w:val="2"/>
            <w:noWrap w:val="0"/>
            <w:vAlign w:val="center"/>
          </w:tcPr>
          <w:p>
            <w:pPr>
              <w:spacing w:line="240" w:lineRule="exact"/>
              <w:jc w:val="center"/>
              <w:rPr>
                <w:rFonts w:ascii="宋体" w:hAnsi="宋体"/>
                <w:b/>
                <w:color w:val="000000"/>
                <w:sz w:val="24"/>
                <w:szCs w:val="24"/>
                <w:highlight w:val="none"/>
              </w:rPr>
            </w:pPr>
            <w:r>
              <w:rPr>
                <w:rFonts w:hint="eastAsia" w:ascii="宋体" w:hAnsi="宋体"/>
                <w:b/>
                <w:color w:val="000000"/>
                <w:sz w:val="24"/>
                <w:szCs w:val="24"/>
                <w:highlight w:val="none"/>
              </w:rPr>
              <w:t>评审因素</w:t>
            </w:r>
          </w:p>
        </w:tc>
        <w:tc>
          <w:tcPr>
            <w:tcW w:w="5441" w:type="dxa"/>
            <w:noWrap w:val="0"/>
            <w:vAlign w:val="center"/>
          </w:tcPr>
          <w:p>
            <w:pPr>
              <w:spacing w:line="240" w:lineRule="exact"/>
              <w:jc w:val="center"/>
              <w:rPr>
                <w:rFonts w:ascii="宋体" w:hAnsi="宋体"/>
                <w:b/>
                <w:color w:val="000000"/>
                <w:sz w:val="24"/>
                <w:szCs w:val="24"/>
                <w:highlight w:val="none"/>
              </w:rPr>
            </w:pPr>
            <w:r>
              <w:rPr>
                <w:rFonts w:hint="eastAsia" w:ascii="宋体" w:hAnsi="宋体"/>
                <w:b/>
                <w:color w:val="000000"/>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75" w:type="dxa"/>
            <w:vMerge w:val="restart"/>
            <w:noWrap w:val="0"/>
            <w:vAlign w:val="center"/>
          </w:tcPr>
          <w:p>
            <w:pPr>
              <w:spacing w:line="240" w:lineRule="exact"/>
              <w:jc w:val="center"/>
              <w:rPr>
                <w:rFonts w:ascii="宋体" w:hAnsi="宋体"/>
                <w:color w:val="000000"/>
                <w:sz w:val="24"/>
                <w:szCs w:val="24"/>
                <w:highlight w:val="none"/>
              </w:rPr>
            </w:pPr>
            <w:r>
              <w:rPr>
                <w:rFonts w:hint="eastAsia" w:ascii="宋体" w:hAnsi="宋体"/>
                <w:color w:val="000000"/>
                <w:sz w:val="24"/>
                <w:szCs w:val="24"/>
                <w:highlight w:val="none"/>
              </w:rPr>
              <w:t>1</w:t>
            </w:r>
          </w:p>
        </w:tc>
        <w:tc>
          <w:tcPr>
            <w:tcW w:w="1573" w:type="dxa"/>
            <w:vMerge w:val="restart"/>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有效性审查</w:t>
            </w:r>
          </w:p>
        </w:tc>
        <w:tc>
          <w:tcPr>
            <w:tcW w:w="1996"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响应文件签署</w:t>
            </w:r>
          </w:p>
        </w:tc>
        <w:tc>
          <w:tcPr>
            <w:tcW w:w="5441" w:type="dxa"/>
            <w:noWrap w:val="0"/>
            <w:vAlign w:val="center"/>
          </w:tcPr>
          <w:p>
            <w:pPr>
              <w:spacing w:line="240" w:lineRule="exact"/>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rPr>
              <w:t>响应文件上法定代表人的签字齐全</w:t>
            </w:r>
            <w:r>
              <w:rPr>
                <w:rFonts w:hint="eastAsia" w:ascii="宋体" w:hAnsi="宋体"/>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5" w:type="dxa"/>
            <w:vMerge w:val="continue"/>
            <w:noWrap w:val="0"/>
            <w:vAlign w:val="center"/>
          </w:tcPr>
          <w:p>
            <w:pPr>
              <w:spacing w:line="240" w:lineRule="exact"/>
              <w:jc w:val="center"/>
              <w:rPr>
                <w:rFonts w:ascii="宋体" w:hAnsi="宋体"/>
                <w:color w:val="000000"/>
                <w:sz w:val="24"/>
                <w:szCs w:val="24"/>
                <w:highlight w:val="none"/>
              </w:rPr>
            </w:pPr>
          </w:p>
        </w:tc>
        <w:tc>
          <w:tcPr>
            <w:tcW w:w="1573" w:type="dxa"/>
            <w:vMerge w:val="continue"/>
            <w:noWrap w:val="0"/>
            <w:vAlign w:val="center"/>
          </w:tcPr>
          <w:p>
            <w:pPr>
              <w:spacing w:line="240" w:lineRule="exact"/>
              <w:rPr>
                <w:rFonts w:ascii="宋体" w:hAnsi="宋体"/>
                <w:color w:val="000000"/>
                <w:sz w:val="24"/>
                <w:szCs w:val="24"/>
                <w:highlight w:val="none"/>
              </w:rPr>
            </w:pPr>
          </w:p>
        </w:tc>
        <w:tc>
          <w:tcPr>
            <w:tcW w:w="1996"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法定代表人身份证明及授权委托书</w:t>
            </w:r>
          </w:p>
        </w:tc>
        <w:tc>
          <w:tcPr>
            <w:tcW w:w="5441" w:type="dxa"/>
            <w:noWrap w:val="0"/>
            <w:vAlign w:val="center"/>
          </w:tcPr>
          <w:p>
            <w:pPr>
              <w:spacing w:line="240" w:lineRule="exact"/>
              <w:rPr>
                <w:rFonts w:hint="eastAsia" w:ascii="宋体" w:hAnsi="宋体" w:eastAsia="宋体"/>
                <w:color w:val="000000"/>
                <w:sz w:val="24"/>
                <w:szCs w:val="24"/>
                <w:highlight w:val="none"/>
                <w:lang w:eastAsia="zh-CN"/>
              </w:rPr>
            </w:pPr>
            <w:r>
              <w:rPr>
                <w:rFonts w:hint="eastAsia" w:ascii="宋体" w:hAnsi="宋体"/>
                <w:color w:val="000000"/>
                <w:sz w:val="24"/>
                <w:szCs w:val="24"/>
                <w:highlight w:val="none"/>
              </w:rPr>
              <w:t>法定代表人身份证明及授权委托书有效，符合</w:t>
            </w:r>
            <w:r>
              <w:rPr>
                <w:rFonts w:hint="eastAsia" w:ascii="宋体" w:hAnsi="宋体"/>
                <w:color w:val="000000"/>
                <w:sz w:val="24"/>
                <w:szCs w:val="24"/>
                <w:highlight w:val="none"/>
                <w:lang w:val="en-US" w:eastAsia="zh-CN"/>
              </w:rPr>
              <w:t>竞争性比选</w:t>
            </w:r>
            <w:r>
              <w:rPr>
                <w:rFonts w:hint="eastAsia" w:ascii="宋体" w:hAnsi="宋体"/>
                <w:color w:val="000000"/>
                <w:sz w:val="24"/>
                <w:szCs w:val="24"/>
                <w:highlight w:val="none"/>
              </w:rPr>
              <w:t>规定的格式，签字齐全</w:t>
            </w:r>
            <w:r>
              <w:rPr>
                <w:rFonts w:hint="eastAsia" w:ascii="宋体" w:hAnsi="宋体"/>
                <w:color w:val="000000"/>
                <w:sz w:val="24"/>
                <w:szCs w:val="24"/>
                <w:highlight w:val="none"/>
                <w:lang w:eastAsia="zh-CN"/>
              </w:rPr>
              <w:t>，</w:t>
            </w:r>
            <w:r>
              <w:rPr>
                <w:rFonts w:hint="eastAsia" w:ascii="宋体" w:hAnsi="宋体"/>
                <w:color w:val="000000"/>
                <w:sz w:val="24"/>
                <w:szCs w:val="24"/>
                <w:highlight w:val="none"/>
                <w:lang w:val="en-US" w:eastAsia="zh-CN"/>
              </w:rPr>
              <w:t>或法定代表人到场。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75" w:type="dxa"/>
            <w:vMerge w:val="continue"/>
            <w:noWrap w:val="0"/>
            <w:vAlign w:val="center"/>
          </w:tcPr>
          <w:p>
            <w:pPr>
              <w:spacing w:line="240" w:lineRule="exact"/>
              <w:jc w:val="center"/>
              <w:rPr>
                <w:rFonts w:ascii="宋体" w:hAnsi="宋体"/>
                <w:color w:val="000000"/>
                <w:sz w:val="24"/>
                <w:szCs w:val="24"/>
                <w:highlight w:val="none"/>
              </w:rPr>
            </w:pPr>
          </w:p>
        </w:tc>
        <w:tc>
          <w:tcPr>
            <w:tcW w:w="1573" w:type="dxa"/>
            <w:vMerge w:val="continue"/>
            <w:noWrap w:val="0"/>
            <w:vAlign w:val="center"/>
          </w:tcPr>
          <w:p>
            <w:pPr>
              <w:spacing w:line="240" w:lineRule="exact"/>
              <w:rPr>
                <w:rFonts w:ascii="宋体" w:hAnsi="宋体"/>
                <w:color w:val="000000"/>
                <w:sz w:val="24"/>
                <w:szCs w:val="24"/>
                <w:highlight w:val="none"/>
              </w:rPr>
            </w:pPr>
          </w:p>
        </w:tc>
        <w:tc>
          <w:tcPr>
            <w:tcW w:w="1996"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lang w:val="en-US" w:eastAsia="zh-CN"/>
              </w:rPr>
              <w:t>比选</w:t>
            </w:r>
            <w:r>
              <w:rPr>
                <w:rFonts w:hint="eastAsia" w:ascii="宋体" w:hAnsi="宋体"/>
                <w:color w:val="000000"/>
                <w:sz w:val="24"/>
                <w:szCs w:val="24"/>
                <w:highlight w:val="none"/>
              </w:rPr>
              <w:t>方案</w:t>
            </w:r>
          </w:p>
        </w:tc>
        <w:tc>
          <w:tcPr>
            <w:tcW w:w="5441"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lang w:val="en-US" w:eastAsia="zh-CN"/>
              </w:rPr>
              <w:t>每个供应商</w:t>
            </w:r>
            <w:r>
              <w:rPr>
                <w:rFonts w:hint="eastAsia" w:ascii="宋体" w:hAnsi="宋体"/>
                <w:color w:val="000000"/>
                <w:sz w:val="24"/>
                <w:szCs w:val="24"/>
                <w:highlight w:val="none"/>
              </w:rPr>
              <w:t>只能有一个方案参与。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675" w:type="dxa"/>
            <w:vMerge w:val="continue"/>
            <w:noWrap w:val="0"/>
            <w:vAlign w:val="center"/>
          </w:tcPr>
          <w:p>
            <w:pPr>
              <w:spacing w:line="240" w:lineRule="exact"/>
              <w:jc w:val="center"/>
              <w:rPr>
                <w:rFonts w:ascii="宋体" w:hAnsi="宋体"/>
                <w:color w:val="000000"/>
                <w:sz w:val="24"/>
                <w:szCs w:val="24"/>
                <w:highlight w:val="none"/>
              </w:rPr>
            </w:pPr>
          </w:p>
        </w:tc>
        <w:tc>
          <w:tcPr>
            <w:tcW w:w="1573" w:type="dxa"/>
            <w:vMerge w:val="continue"/>
            <w:noWrap w:val="0"/>
            <w:vAlign w:val="center"/>
          </w:tcPr>
          <w:p>
            <w:pPr>
              <w:spacing w:line="240" w:lineRule="exact"/>
              <w:rPr>
                <w:rFonts w:ascii="宋体" w:hAnsi="宋体"/>
                <w:color w:val="000000"/>
                <w:sz w:val="24"/>
                <w:szCs w:val="24"/>
                <w:highlight w:val="none"/>
              </w:rPr>
            </w:pPr>
          </w:p>
        </w:tc>
        <w:tc>
          <w:tcPr>
            <w:tcW w:w="1996"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报价唯一</w:t>
            </w:r>
          </w:p>
        </w:tc>
        <w:tc>
          <w:tcPr>
            <w:tcW w:w="5441"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只能在采购预算或最高限价范围内报价，只能有一个有效报价，不得提交选择性报价。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75" w:type="dxa"/>
            <w:noWrap w:val="0"/>
            <w:vAlign w:val="center"/>
          </w:tcPr>
          <w:p>
            <w:pPr>
              <w:spacing w:line="240" w:lineRule="exact"/>
              <w:jc w:val="center"/>
              <w:rPr>
                <w:rFonts w:ascii="宋体" w:hAnsi="宋体"/>
                <w:color w:val="000000"/>
                <w:sz w:val="24"/>
                <w:szCs w:val="24"/>
                <w:highlight w:val="none"/>
              </w:rPr>
            </w:pPr>
            <w:r>
              <w:rPr>
                <w:rFonts w:hint="eastAsia" w:ascii="宋体" w:hAnsi="宋体"/>
                <w:color w:val="000000"/>
                <w:sz w:val="24"/>
                <w:szCs w:val="24"/>
                <w:highlight w:val="none"/>
              </w:rPr>
              <w:t>2</w:t>
            </w:r>
          </w:p>
        </w:tc>
        <w:tc>
          <w:tcPr>
            <w:tcW w:w="1573"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完整性审查</w:t>
            </w:r>
          </w:p>
        </w:tc>
        <w:tc>
          <w:tcPr>
            <w:tcW w:w="1996"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响应文件份数</w:t>
            </w:r>
          </w:p>
        </w:tc>
        <w:tc>
          <w:tcPr>
            <w:tcW w:w="5441"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响应文件正、副本数量符合</w:t>
            </w:r>
            <w:r>
              <w:rPr>
                <w:rFonts w:hint="eastAsia" w:ascii="宋体" w:hAnsi="宋体"/>
                <w:color w:val="000000"/>
                <w:sz w:val="24"/>
                <w:szCs w:val="24"/>
                <w:highlight w:val="none"/>
                <w:lang w:val="en-US" w:eastAsia="zh-CN"/>
              </w:rPr>
              <w:t>竞争性比选</w:t>
            </w:r>
            <w:r>
              <w:rPr>
                <w:rFonts w:hint="eastAsia" w:ascii="宋体" w:hAnsi="宋体"/>
                <w:color w:val="000000"/>
                <w:sz w:val="24"/>
                <w:szCs w:val="24"/>
                <w:highlight w:val="none"/>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vMerge w:val="restart"/>
            <w:noWrap w:val="0"/>
            <w:vAlign w:val="center"/>
          </w:tcPr>
          <w:p>
            <w:pPr>
              <w:spacing w:line="240" w:lineRule="exact"/>
              <w:jc w:val="center"/>
              <w:rPr>
                <w:rFonts w:ascii="宋体" w:hAnsi="宋体"/>
                <w:color w:val="000000"/>
                <w:sz w:val="24"/>
                <w:szCs w:val="24"/>
                <w:highlight w:val="none"/>
              </w:rPr>
            </w:pPr>
            <w:r>
              <w:rPr>
                <w:rFonts w:hint="eastAsia" w:ascii="宋体" w:hAnsi="宋体"/>
                <w:color w:val="000000"/>
                <w:sz w:val="24"/>
                <w:szCs w:val="24"/>
                <w:highlight w:val="none"/>
              </w:rPr>
              <w:t>3</w:t>
            </w:r>
          </w:p>
        </w:tc>
        <w:tc>
          <w:tcPr>
            <w:tcW w:w="1573" w:type="dxa"/>
            <w:vMerge w:val="restart"/>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响应程度审查</w:t>
            </w:r>
          </w:p>
        </w:tc>
        <w:tc>
          <w:tcPr>
            <w:tcW w:w="1996"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响应文件内容</w:t>
            </w:r>
          </w:p>
        </w:tc>
        <w:tc>
          <w:tcPr>
            <w:tcW w:w="5441" w:type="dxa"/>
            <w:noWrap w:val="0"/>
            <w:vAlign w:val="center"/>
          </w:tcPr>
          <w:p>
            <w:pPr>
              <w:pStyle w:val="32"/>
              <w:spacing w:line="240" w:lineRule="exact"/>
              <w:rPr>
                <w:rFonts w:ascii="宋体" w:hAnsi="宋体"/>
                <w:color w:val="000000"/>
                <w:sz w:val="24"/>
                <w:szCs w:val="24"/>
                <w:highlight w:val="none"/>
              </w:rPr>
            </w:pPr>
            <w:r>
              <w:rPr>
                <w:rFonts w:hint="eastAsia" w:ascii="宋体" w:hAnsi="宋体"/>
                <w:color w:val="000000"/>
                <w:sz w:val="24"/>
                <w:szCs w:val="24"/>
                <w:highlight w:val="none"/>
              </w:rPr>
              <w:t>对</w:t>
            </w:r>
            <w:r>
              <w:rPr>
                <w:rFonts w:hint="eastAsia" w:ascii="宋体" w:hAnsi="宋体"/>
                <w:color w:val="000000"/>
                <w:sz w:val="24"/>
                <w:szCs w:val="24"/>
                <w:highlight w:val="none"/>
                <w:lang w:val="en-US" w:eastAsia="zh-CN"/>
              </w:rPr>
              <w:t>竞争性比选</w:t>
            </w:r>
            <w:r>
              <w:rPr>
                <w:rFonts w:hint="eastAsia" w:ascii="宋体" w:hAnsi="宋体"/>
                <w:color w:val="000000"/>
                <w:sz w:val="24"/>
                <w:szCs w:val="24"/>
                <w:highlight w:val="none"/>
              </w:rPr>
              <w:t>文件</w:t>
            </w:r>
            <w:r>
              <w:rPr>
                <w:rFonts w:hint="eastAsia" w:ascii="宋体" w:hAnsi="宋体"/>
                <w:color w:val="000000"/>
                <w:sz w:val="24"/>
                <w:szCs w:val="24"/>
                <w:highlight w:val="none"/>
                <w:u w:val="single"/>
              </w:rPr>
              <w:t>第二、三篇</w:t>
            </w:r>
            <w:r>
              <w:rPr>
                <w:rFonts w:hint="eastAsia" w:ascii="宋体" w:hAnsi="宋体"/>
                <w:color w:val="000000"/>
                <w:sz w:val="24"/>
                <w:szCs w:val="24"/>
                <w:highlight w:val="none"/>
                <w:u w:val="single"/>
                <w:lang w:val="en-US" w:eastAsia="zh-CN"/>
              </w:rPr>
              <w:t>技术</w:t>
            </w:r>
            <w:r>
              <w:rPr>
                <w:rFonts w:hint="eastAsia" w:ascii="宋体" w:hAnsi="宋体"/>
                <w:color w:val="000000"/>
                <w:sz w:val="24"/>
                <w:szCs w:val="24"/>
                <w:highlight w:val="none"/>
              </w:rPr>
              <w:t>的内容作出响应。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75" w:type="dxa"/>
            <w:vMerge w:val="continue"/>
            <w:noWrap w:val="0"/>
            <w:vAlign w:val="center"/>
          </w:tcPr>
          <w:p>
            <w:pPr>
              <w:spacing w:line="240" w:lineRule="exact"/>
              <w:jc w:val="center"/>
              <w:rPr>
                <w:rFonts w:ascii="宋体" w:hAnsi="宋体"/>
                <w:color w:val="000000"/>
                <w:sz w:val="24"/>
                <w:szCs w:val="24"/>
                <w:highlight w:val="none"/>
              </w:rPr>
            </w:pPr>
          </w:p>
        </w:tc>
        <w:tc>
          <w:tcPr>
            <w:tcW w:w="1573" w:type="dxa"/>
            <w:vMerge w:val="continue"/>
            <w:noWrap w:val="0"/>
            <w:vAlign w:val="center"/>
          </w:tcPr>
          <w:p>
            <w:pPr>
              <w:spacing w:line="240" w:lineRule="exact"/>
              <w:rPr>
                <w:rFonts w:ascii="宋体" w:hAnsi="宋体"/>
                <w:color w:val="000000"/>
                <w:sz w:val="24"/>
                <w:szCs w:val="24"/>
                <w:highlight w:val="none"/>
              </w:rPr>
            </w:pPr>
          </w:p>
        </w:tc>
        <w:tc>
          <w:tcPr>
            <w:tcW w:w="1996"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有效期</w:t>
            </w:r>
          </w:p>
        </w:tc>
        <w:tc>
          <w:tcPr>
            <w:tcW w:w="5441" w:type="dxa"/>
            <w:noWrap w:val="0"/>
            <w:vAlign w:val="center"/>
          </w:tcPr>
          <w:p>
            <w:pPr>
              <w:spacing w:line="240" w:lineRule="exact"/>
              <w:rPr>
                <w:rFonts w:ascii="宋体" w:hAnsi="宋体"/>
                <w:color w:val="000000"/>
                <w:sz w:val="24"/>
                <w:szCs w:val="24"/>
                <w:highlight w:val="none"/>
              </w:rPr>
            </w:pPr>
            <w:r>
              <w:rPr>
                <w:rFonts w:hint="eastAsia" w:ascii="宋体" w:hAnsi="宋体"/>
                <w:color w:val="000000"/>
                <w:sz w:val="24"/>
                <w:szCs w:val="24"/>
                <w:highlight w:val="none"/>
              </w:rPr>
              <w:t>满足</w:t>
            </w:r>
            <w:r>
              <w:rPr>
                <w:rFonts w:hint="eastAsia" w:ascii="宋体" w:hAnsi="宋体"/>
                <w:color w:val="000000"/>
                <w:sz w:val="24"/>
                <w:szCs w:val="24"/>
                <w:highlight w:val="none"/>
                <w:lang w:val="en-US" w:eastAsia="zh-CN"/>
              </w:rPr>
              <w:t>竞争性比选</w:t>
            </w:r>
            <w:r>
              <w:rPr>
                <w:rFonts w:hint="eastAsia" w:ascii="宋体" w:hAnsi="宋体"/>
                <w:color w:val="000000"/>
                <w:sz w:val="24"/>
                <w:szCs w:val="24"/>
                <w:highlight w:val="none"/>
              </w:rPr>
              <w:t>文件规定。</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3．澄清有关问题。</w:t>
      </w:r>
      <w:r>
        <w:rPr>
          <w:rFonts w:hint="eastAsia" w:ascii="宋体" w:hAnsi="宋体"/>
          <w:color w:val="000000"/>
          <w:sz w:val="24"/>
          <w:szCs w:val="24"/>
          <w:lang w:val="en-US" w:eastAsia="zh-CN"/>
        </w:rPr>
        <w:t>评选</w:t>
      </w:r>
      <w:r>
        <w:rPr>
          <w:rFonts w:hint="eastAsia" w:ascii="宋体" w:hAnsi="宋体"/>
          <w:color w:val="000000"/>
          <w:sz w:val="24"/>
          <w:szCs w:val="24"/>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4．</w:t>
      </w:r>
      <w:r>
        <w:rPr>
          <w:rFonts w:hint="eastAsia" w:ascii="宋体" w:hAnsi="宋体"/>
          <w:color w:val="000000"/>
          <w:sz w:val="24"/>
          <w:szCs w:val="24"/>
          <w:lang w:val="en-US" w:eastAsia="zh-CN"/>
        </w:rPr>
        <w:t>评选</w:t>
      </w:r>
      <w:r>
        <w:rPr>
          <w:rFonts w:hint="eastAsia" w:ascii="宋体" w:hAnsi="宋体"/>
          <w:color w:val="000000"/>
          <w:sz w:val="24"/>
          <w:szCs w:val="24"/>
        </w:rPr>
        <w:t>小组要求供应商澄清、说明或者更正响应文件应当以书面形式作出。供应商的澄清、说明或者更正应当由法定代表人或其授权代表签字或者加盖公章。由授权代表签字的，应当附法定代表人授权书。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5．在</w:t>
      </w:r>
      <w:r>
        <w:rPr>
          <w:rFonts w:hint="eastAsia" w:ascii="宋体" w:hAnsi="宋体"/>
          <w:color w:val="000000"/>
          <w:sz w:val="24"/>
          <w:szCs w:val="24"/>
          <w:lang w:val="en-US" w:eastAsia="zh-CN"/>
        </w:rPr>
        <w:t>评选</w:t>
      </w:r>
      <w:r>
        <w:rPr>
          <w:rFonts w:hint="eastAsia" w:ascii="宋体" w:hAnsi="宋体"/>
          <w:color w:val="000000"/>
          <w:sz w:val="24"/>
          <w:szCs w:val="24"/>
        </w:rPr>
        <w:t>过程中的任何一方不得向他人透露与</w:t>
      </w:r>
      <w:r>
        <w:rPr>
          <w:rFonts w:hint="eastAsia" w:ascii="宋体" w:hAnsi="宋体"/>
          <w:color w:val="000000"/>
          <w:sz w:val="24"/>
          <w:szCs w:val="24"/>
          <w:lang w:val="en-US" w:eastAsia="zh-CN"/>
        </w:rPr>
        <w:t>本次比选</w:t>
      </w:r>
      <w:r>
        <w:rPr>
          <w:rFonts w:hint="eastAsia" w:ascii="宋体" w:hAnsi="宋体"/>
          <w:color w:val="000000"/>
          <w:sz w:val="24"/>
          <w:szCs w:val="24"/>
        </w:rPr>
        <w:t>有关的服务资料、价格或其他信息。</w:t>
      </w:r>
    </w:p>
    <w:p>
      <w:pPr>
        <w:pStyle w:val="5"/>
        <w:pageBreakBefore w:val="0"/>
        <w:widowControl w:val="0"/>
        <w:kinsoku/>
        <w:wordWrap/>
        <w:overflowPunct/>
        <w:topLinePunct w:val="0"/>
        <w:autoSpaceDE/>
        <w:autoSpaceDN/>
        <w:bidi w:val="0"/>
        <w:adjustRightInd/>
        <w:snapToGrid/>
        <w:spacing w:before="0" w:after="0" w:line="360" w:lineRule="auto"/>
        <w:textAlignment w:val="auto"/>
        <w:outlineLvl w:val="1"/>
        <w:rPr>
          <w:rFonts w:hint="eastAsia" w:ascii="宋体" w:hAnsi="宋体"/>
          <w:color w:val="000000"/>
          <w:sz w:val="24"/>
          <w:szCs w:val="24"/>
        </w:rPr>
      </w:pPr>
      <w:bookmarkStart w:id="61" w:name="_Toc428437946"/>
      <w:bookmarkStart w:id="62" w:name="_Toc53392702"/>
      <w:bookmarkStart w:id="63" w:name="_Toc7459"/>
      <w:r>
        <w:rPr>
          <w:rFonts w:hint="eastAsia" w:ascii="宋体" w:hAnsi="宋体"/>
          <w:color w:val="000000"/>
          <w:sz w:val="24"/>
          <w:szCs w:val="24"/>
        </w:rPr>
        <w:t>二、</w:t>
      </w:r>
      <w:bookmarkStart w:id="64" w:name="_Toc102227320"/>
      <w:bookmarkStart w:id="65" w:name="_Toc342913394"/>
      <w:r>
        <w:rPr>
          <w:rFonts w:hint="eastAsia" w:ascii="宋体" w:hAnsi="宋体"/>
          <w:color w:val="000000"/>
          <w:sz w:val="24"/>
          <w:szCs w:val="24"/>
        </w:rPr>
        <w:t>评审标准</w:t>
      </w:r>
      <w:bookmarkEnd w:id="61"/>
      <w:bookmarkEnd w:id="62"/>
      <w:bookmarkEnd w:id="63"/>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rPr>
        <w:t>各参加</w:t>
      </w:r>
      <w:r>
        <w:rPr>
          <w:rFonts w:hint="eastAsia"/>
          <w:sz w:val="24"/>
          <w:szCs w:val="24"/>
          <w:lang w:val="en-US" w:eastAsia="zh-CN"/>
        </w:rPr>
        <w:t>比选</w:t>
      </w:r>
      <w:r>
        <w:rPr>
          <w:rFonts w:hint="eastAsia"/>
          <w:sz w:val="24"/>
          <w:szCs w:val="24"/>
        </w:rPr>
        <w:t>的供应商应在提供的方案中</w:t>
      </w:r>
      <w:r>
        <w:rPr>
          <w:rFonts w:hint="eastAsia"/>
          <w:sz w:val="24"/>
          <w:szCs w:val="24"/>
          <w:lang w:val="en-US" w:eastAsia="zh-CN"/>
        </w:rPr>
        <w:t>应</w:t>
      </w:r>
      <w:r>
        <w:rPr>
          <w:rFonts w:hint="eastAsia"/>
          <w:sz w:val="24"/>
          <w:szCs w:val="24"/>
        </w:rPr>
        <w:t>包含</w:t>
      </w:r>
      <w:r>
        <w:rPr>
          <w:rFonts w:hint="eastAsia"/>
          <w:sz w:val="24"/>
          <w:szCs w:val="24"/>
          <w:lang w:val="en-US" w:eastAsia="zh-CN"/>
        </w:rPr>
        <w:t>项目</w:t>
      </w:r>
      <w:r>
        <w:rPr>
          <w:rFonts w:hint="eastAsia"/>
          <w:sz w:val="24"/>
          <w:szCs w:val="24"/>
        </w:rPr>
        <w:t>报价、</w:t>
      </w:r>
      <w:r>
        <w:rPr>
          <w:rFonts w:hint="eastAsia"/>
          <w:sz w:val="24"/>
          <w:szCs w:val="24"/>
          <w:lang w:val="en-US" w:eastAsia="zh-CN"/>
        </w:rPr>
        <w:t>完整的设计方案、施工方案、</w:t>
      </w:r>
      <w:r>
        <w:rPr>
          <w:rFonts w:hint="eastAsia"/>
          <w:sz w:val="24"/>
          <w:szCs w:val="24"/>
        </w:rPr>
        <w:t>技术服务、售后服务等，在满足各项采购需求的前提下，</w:t>
      </w:r>
      <w:r>
        <w:rPr>
          <w:rFonts w:hint="eastAsia"/>
          <w:sz w:val="24"/>
          <w:szCs w:val="24"/>
          <w:lang w:val="en-US" w:eastAsia="zh-CN"/>
        </w:rPr>
        <w:t>为避免项目挂靠、转包行为，供应商的法定代表人和项目实施人到场的可以增加评审信任值。</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最终，采购人组织综合评选，根据项目报价、设计方案、施工方案、技术服务、售后服务等各项条件确定供应商。具体评分标准如下：</w:t>
      </w:r>
    </w:p>
    <w:tbl>
      <w:tblPr>
        <w:tblStyle w:val="58"/>
        <w:tblW w:w="0" w:type="auto"/>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241"/>
        <w:gridCol w:w="764"/>
        <w:gridCol w:w="5645"/>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741" w:type="dxa"/>
            <w:noWrap/>
            <w:vAlign w:val="center"/>
          </w:tcPr>
          <w:p>
            <w:pPr>
              <w:ind w:firstLine="28"/>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241" w:type="dxa"/>
            <w:tcBorders>
              <w:left w:val="nil"/>
            </w:tcBorders>
            <w:noWrap/>
            <w:vAlign w:val="center"/>
          </w:tcPr>
          <w:p>
            <w:pPr>
              <w:ind w:firstLine="28"/>
              <w:jc w:val="center"/>
              <w:rPr>
                <w:rFonts w:hint="eastAsia" w:ascii="宋体" w:hAnsi="宋体" w:eastAsia="宋体" w:cs="宋体"/>
                <w:b/>
                <w:bCs/>
                <w:sz w:val="24"/>
                <w:szCs w:val="24"/>
              </w:rPr>
            </w:pPr>
            <w:r>
              <w:rPr>
                <w:rFonts w:hint="eastAsia" w:ascii="宋体" w:hAnsi="宋体" w:eastAsia="宋体" w:cs="宋体"/>
                <w:b/>
                <w:bCs/>
                <w:sz w:val="24"/>
                <w:szCs w:val="24"/>
              </w:rPr>
              <w:t>评分因素</w:t>
            </w:r>
          </w:p>
          <w:p>
            <w:pPr>
              <w:ind w:firstLine="28"/>
              <w:jc w:val="center"/>
              <w:rPr>
                <w:rFonts w:hint="eastAsia" w:ascii="宋体" w:hAnsi="宋体" w:eastAsia="宋体" w:cs="宋体"/>
                <w:b/>
                <w:bCs/>
                <w:sz w:val="24"/>
                <w:szCs w:val="24"/>
              </w:rPr>
            </w:pPr>
            <w:r>
              <w:rPr>
                <w:rFonts w:hint="eastAsia" w:ascii="宋体" w:hAnsi="宋体" w:eastAsia="宋体" w:cs="宋体"/>
                <w:b/>
                <w:bCs/>
                <w:sz w:val="24"/>
                <w:szCs w:val="24"/>
              </w:rPr>
              <w:t>及权重</w:t>
            </w:r>
          </w:p>
        </w:tc>
        <w:tc>
          <w:tcPr>
            <w:tcW w:w="764" w:type="dxa"/>
            <w:tcBorders>
              <w:left w:val="nil"/>
            </w:tcBorders>
            <w:noWrap/>
            <w:vAlign w:val="center"/>
          </w:tcPr>
          <w:p>
            <w:pPr>
              <w:ind w:firstLine="28"/>
              <w:jc w:val="center"/>
              <w:rPr>
                <w:rFonts w:hint="eastAsia" w:ascii="宋体" w:hAnsi="宋体" w:eastAsia="宋体" w:cs="宋体"/>
                <w:b/>
                <w:bCs/>
                <w:sz w:val="24"/>
                <w:szCs w:val="24"/>
              </w:rPr>
            </w:pPr>
            <w:r>
              <w:rPr>
                <w:rFonts w:hint="eastAsia" w:ascii="宋体" w:hAnsi="宋体" w:eastAsia="宋体" w:cs="宋体"/>
                <w:b/>
                <w:bCs/>
                <w:sz w:val="24"/>
                <w:szCs w:val="24"/>
              </w:rPr>
              <w:t>分值</w:t>
            </w:r>
          </w:p>
        </w:tc>
        <w:tc>
          <w:tcPr>
            <w:tcW w:w="5645" w:type="dxa"/>
            <w:tcBorders>
              <w:left w:val="nil"/>
            </w:tcBorders>
            <w:noWrap/>
            <w:vAlign w:val="center"/>
          </w:tcPr>
          <w:p>
            <w:pPr>
              <w:ind w:firstLine="28"/>
              <w:jc w:val="center"/>
              <w:rPr>
                <w:rFonts w:hint="eastAsia" w:ascii="宋体" w:hAnsi="宋体" w:eastAsia="宋体" w:cs="宋体"/>
                <w:b/>
                <w:bCs/>
                <w:sz w:val="24"/>
                <w:szCs w:val="24"/>
              </w:rPr>
            </w:pPr>
            <w:r>
              <w:rPr>
                <w:rFonts w:hint="eastAsia" w:ascii="宋体" w:hAnsi="宋体" w:eastAsia="宋体" w:cs="宋体"/>
                <w:b/>
                <w:bCs/>
                <w:sz w:val="24"/>
                <w:szCs w:val="24"/>
              </w:rPr>
              <w:t>评分标准</w:t>
            </w:r>
          </w:p>
        </w:tc>
        <w:tc>
          <w:tcPr>
            <w:tcW w:w="1052" w:type="dxa"/>
            <w:tcBorders>
              <w:left w:val="nil"/>
            </w:tcBorders>
            <w:noWrap/>
            <w:vAlign w:val="center"/>
          </w:tcPr>
          <w:p>
            <w:pPr>
              <w:pStyle w:val="177"/>
              <w:rPr>
                <w:rFonts w:hint="eastAsia" w:ascii="宋体" w:hAnsi="宋体" w:eastAsia="宋体" w:cs="宋体"/>
                <w:sz w:val="24"/>
                <w:szCs w:val="24"/>
              </w:rPr>
            </w:pPr>
            <w:r>
              <w:rPr>
                <w:rFonts w:hint="eastAsia" w:ascii="宋体" w:hAnsi="宋体" w:eastAsia="宋体" w:cs="宋体"/>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trPr>
        <w:tc>
          <w:tcPr>
            <w:tcW w:w="741" w:type="dxa"/>
            <w:noWrap/>
            <w:vAlign w:val="center"/>
          </w:tcPr>
          <w:p>
            <w:pPr>
              <w:ind w:firstLine="28"/>
              <w:jc w:val="center"/>
              <w:rPr>
                <w:rFonts w:hint="eastAsia" w:ascii="宋体" w:hAnsi="宋体" w:eastAsia="宋体" w:cs="宋体"/>
                <w:sz w:val="24"/>
                <w:szCs w:val="24"/>
              </w:rPr>
            </w:pPr>
            <w:r>
              <w:rPr>
                <w:rFonts w:hint="eastAsia" w:ascii="宋体" w:hAnsi="宋体" w:eastAsia="宋体" w:cs="宋体"/>
                <w:sz w:val="24"/>
                <w:szCs w:val="24"/>
              </w:rPr>
              <w:t>1</w:t>
            </w:r>
          </w:p>
        </w:tc>
        <w:tc>
          <w:tcPr>
            <w:tcW w:w="1241" w:type="dxa"/>
            <w:tcBorders>
              <w:left w:val="nil"/>
            </w:tcBorders>
            <w:noWrap/>
            <w:vAlign w:val="center"/>
          </w:tcPr>
          <w:p>
            <w:pPr>
              <w:ind w:firstLine="28"/>
              <w:jc w:val="center"/>
              <w:rPr>
                <w:rFonts w:hint="eastAsia" w:ascii="宋体" w:hAnsi="宋体" w:eastAsia="宋体" w:cs="宋体"/>
                <w:sz w:val="24"/>
                <w:szCs w:val="24"/>
              </w:rPr>
            </w:pPr>
            <w:r>
              <w:rPr>
                <w:rFonts w:hint="eastAsia" w:ascii="宋体" w:hAnsi="宋体" w:eastAsia="宋体" w:cs="宋体"/>
                <w:sz w:val="24"/>
                <w:szCs w:val="24"/>
              </w:rPr>
              <w:t>谈判报价</w:t>
            </w:r>
          </w:p>
          <w:p>
            <w:pPr>
              <w:ind w:firstLine="28"/>
              <w:jc w:val="cente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w:t>
            </w:r>
          </w:p>
        </w:tc>
        <w:tc>
          <w:tcPr>
            <w:tcW w:w="764" w:type="dxa"/>
            <w:tcBorders>
              <w:left w:val="nil"/>
            </w:tcBorders>
            <w:noWrap/>
            <w:vAlign w:val="center"/>
          </w:tcPr>
          <w:p>
            <w:pPr>
              <w:ind w:firstLine="28"/>
              <w:jc w:val="cente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tc>
        <w:tc>
          <w:tcPr>
            <w:tcW w:w="5645" w:type="dxa"/>
            <w:tcBorders>
              <w:left w:val="nil"/>
            </w:tcBorders>
            <w:noWrap/>
            <w:vAlign w:val="center"/>
          </w:tcPr>
          <w:p>
            <w:pPr>
              <w:rPr>
                <w:rFonts w:hint="eastAsia" w:ascii="宋体" w:hAnsi="宋体" w:eastAsia="宋体" w:cs="宋体"/>
                <w:sz w:val="24"/>
                <w:szCs w:val="24"/>
              </w:rPr>
            </w:pPr>
            <w:r>
              <w:rPr>
                <w:rFonts w:hint="eastAsia" w:ascii="宋体" w:hAnsi="宋体" w:eastAsia="宋体" w:cs="宋体"/>
                <w:sz w:val="24"/>
                <w:szCs w:val="24"/>
              </w:rPr>
              <w:t>价格分采用低价优先法计算，即满足谈判采购文件要求且谈判报价最低的供应商的价格为谈判基准价，其价格分为1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rPr>
                <w:rFonts w:hint="eastAsia" w:ascii="宋体" w:hAnsi="宋体" w:eastAsia="宋体" w:cs="宋体"/>
                <w:sz w:val="24"/>
                <w:szCs w:val="24"/>
              </w:rPr>
            </w:pPr>
            <w:r>
              <w:rPr>
                <w:rFonts w:hint="eastAsia" w:ascii="宋体" w:hAnsi="宋体" w:eastAsia="宋体" w:cs="宋体"/>
                <w:sz w:val="24"/>
                <w:szCs w:val="24"/>
              </w:rPr>
              <w:t>谈判报价得分＝（谈判基准价/谈判报价）×1</w:t>
            </w:r>
            <w:r>
              <w:rPr>
                <w:rFonts w:hint="eastAsia" w:ascii="宋体" w:hAnsi="宋体" w:eastAsia="宋体" w:cs="宋体"/>
                <w:sz w:val="24"/>
                <w:szCs w:val="24"/>
                <w:lang w:val="en-US" w:eastAsia="zh-CN"/>
              </w:rPr>
              <w:t>5</w:t>
            </w:r>
            <w:r>
              <w:rPr>
                <w:rFonts w:hint="eastAsia" w:ascii="宋体" w:hAnsi="宋体" w:eastAsia="宋体" w:cs="宋体"/>
                <w:sz w:val="24"/>
                <w:szCs w:val="24"/>
              </w:rPr>
              <w:t>（按四舍五入法保留两位小数）</w:t>
            </w:r>
          </w:p>
        </w:tc>
        <w:tc>
          <w:tcPr>
            <w:tcW w:w="1052" w:type="dxa"/>
            <w:tcBorders>
              <w:left w:val="nil"/>
            </w:tcBorders>
            <w:noWrap/>
            <w:vAlign w:val="center"/>
          </w:tcPr>
          <w:p>
            <w:pPr>
              <w:ind w:left="-38"/>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9" w:hRule="atLeast"/>
        </w:trPr>
        <w:tc>
          <w:tcPr>
            <w:tcW w:w="741" w:type="dxa"/>
            <w:vMerge w:val="restart"/>
            <w:tcBorders>
              <w:top w:val="nil"/>
            </w:tcBorders>
            <w:noWrap/>
            <w:vAlign w:val="center"/>
          </w:tcPr>
          <w:p>
            <w:pPr>
              <w:ind w:firstLine="28"/>
              <w:jc w:val="center"/>
              <w:rPr>
                <w:rFonts w:hint="eastAsia" w:ascii="宋体" w:hAnsi="宋体" w:eastAsia="宋体" w:cs="宋体"/>
                <w:sz w:val="24"/>
                <w:szCs w:val="24"/>
              </w:rPr>
            </w:pPr>
            <w:r>
              <w:rPr>
                <w:rFonts w:hint="eastAsia" w:ascii="宋体" w:hAnsi="宋体" w:eastAsia="宋体" w:cs="宋体"/>
                <w:sz w:val="24"/>
                <w:szCs w:val="24"/>
              </w:rPr>
              <w:t>2</w:t>
            </w:r>
          </w:p>
        </w:tc>
        <w:tc>
          <w:tcPr>
            <w:tcW w:w="1241" w:type="dxa"/>
            <w:vMerge w:val="restart"/>
            <w:tcBorders>
              <w:top w:val="nil"/>
              <w:left w:val="nil"/>
            </w:tcBorders>
            <w:noWrap/>
            <w:vAlign w:val="center"/>
          </w:tcPr>
          <w:p>
            <w:pPr>
              <w:ind w:firstLine="28"/>
              <w:jc w:val="center"/>
              <w:rPr>
                <w:rFonts w:hint="eastAsia" w:ascii="宋体" w:hAnsi="宋体" w:eastAsia="宋体" w:cs="宋体"/>
                <w:sz w:val="24"/>
                <w:szCs w:val="24"/>
              </w:rPr>
            </w:pPr>
            <w:r>
              <w:rPr>
                <w:rFonts w:hint="eastAsia" w:ascii="宋体" w:hAnsi="宋体" w:eastAsia="宋体" w:cs="宋体"/>
                <w:sz w:val="24"/>
                <w:szCs w:val="24"/>
              </w:rPr>
              <w:t>技术部分（5</w:t>
            </w:r>
            <w:r>
              <w:rPr>
                <w:rFonts w:hint="eastAsia" w:ascii="宋体" w:hAnsi="宋体" w:eastAsia="宋体" w:cs="宋体"/>
                <w:sz w:val="24"/>
                <w:szCs w:val="24"/>
                <w:lang w:val="en-US" w:eastAsia="zh-CN"/>
              </w:rPr>
              <w:t>0</w:t>
            </w:r>
            <w:r>
              <w:rPr>
                <w:rFonts w:hint="eastAsia" w:ascii="宋体" w:hAnsi="宋体" w:eastAsia="宋体" w:cs="宋体"/>
                <w:sz w:val="24"/>
                <w:szCs w:val="24"/>
              </w:rPr>
              <w:t>%）</w:t>
            </w:r>
          </w:p>
          <w:p>
            <w:pPr>
              <w:ind w:firstLine="28"/>
              <w:jc w:val="center"/>
              <w:rPr>
                <w:rFonts w:hint="eastAsia" w:ascii="宋体" w:hAnsi="宋体" w:eastAsia="宋体" w:cs="宋体"/>
                <w:sz w:val="24"/>
                <w:szCs w:val="24"/>
              </w:rPr>
            </w:pPr>
          </w:p>
        </w:tc>
        <w:tc>
          <w:tcPr>
            <w:tcW w:w="764" w:type="dxa"/>
            <w:tcBorders>
              <w:top w:val="nil"/>
              <w:left w:val="nil"/>
            </w:tcBorders>
            <w:noWrap/>
            <w:vAlign w:val="center"/>
          </w:tcPr>
          <w:p>
            <w:pPr>
              <w:ind w:firstLine="28"/>
              <w:jc w:val="center"/>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sz w:val="24"/>
                <w:szCs w:val="24"/>
              </w:rPr>
              <w:t>分</w:t>
            </w:r>
          </w:p>
        </w:tc>
        <w:tc>
          <w:tcPr>
            <w:tcW w:w="5645" w:type="dxa"/>
            <w:tcBorders>
              <w:left w:val="nil"/>
            </w:tcBorders>
            <w:noWrap/>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提供</w:t>
            </w:r>
            <w:r>
              <w:rPr>
                <w:rFonts w:hint="eastAsia" w:ascii="宋体" w:hAnsi="宋体" w:eastAsia="宋体" w:cs="宋体"/>
                <w:sz w:val="24"/>
                <w:szCs w:val="24"/>
                <w:lang w:val="en-US" w:eastAsia="zh-CN"/>
              </w:rPr>
              <w:t>完整的设计</w:t>
            </w:r>
            <w:r>
              <w:rPr>
                <w:rFonts w:hint="eastAsia" w:ascii="宋体" w:hAnsi="宋体" w:eastAsia="宋体" w:cs="宋体"/>
                <w:sz w:val="24"/>
                <w:szCs w:val="24"/>
              </w:rPr>
              <w:t>方案，包括但不限于①</w:t>
            </w:r>
            <w:r>
              <w:rPr>
                <w:rFonts w:hint="eastAsia" w:ascii="宋体" w:hAnsi="宋体" w:eastAsia="宋体" w:cs="宋体"/>
                <w:sz w:val="24"/>
                <w:szCs w:val="24"/>
                <w:lang w:val="en-US" w:eastAsia="zh-CN"/>
              </w:rPr>
              <w:t>办公室改造平面布局图、</w:t>
            </w:r>
            <w:r>
              <w:rPr>
                <w:rFonts w:hint="eastAsia" w:ascii="宋体" w:hAnsi="宋体" w:eastAsia="宋体" w:cs="宋体"/>
                <w:sz w:val="24"/>
                <w:szCs w:val="24"/>
              </w:rPr>
              <w:t>②</w:t>
            </w:r>
            <w:r>
              <w:rPr>
                <w:rFonts w:hint="eastAsia" w:ascii="宋体" w:hAnsi="宋体" w:eastAsia="宋体" w:cs="宋体"/>
                <w:sz w:val="24"/>
                <w:szCs w:val="24"/>
                <w:lang w:val="en-US" w:eastAsia="zh-CN"/>
              </w:rPr>
              <w:t>功能区划分、</w:t>
            </w:r>
            <w:r>
              <w:rPr>
                <w:rFonts w:hint="eastAsia" w:ascii="宋体" w:hAnsi="宋体" w:eastAsia="宋体" w:cs="宋体"/>
                <w:sz w:val="24"/>
                <w:szCs w:val="24"/>
              </w:rPr>
              <w:t>③</w:t>
            </w:r>
            <w:r>
              <w:rPr>
                <w:rFonts w:hint="eastAsia" w:ascii="宋体" w:hAnsi="宋体" w:eastAsia="宋体" w:cs="宋体"/>
                <w:sz w:val="24"/>
                <w:szCs w:val="24"/>
                <w:lang w:val="en-US" w:eastAsia="zh-CN"/>
              </w:rPr>
              <w:t>情景PPT、</w:t>
            </w:r>
            <w:r>
              <w:rPr>
                <w:rFonts w:hint="eastAsia" w:ascii="宋体" w:hAnsi="宋体" w:eastAsia="宋体" w:cs="宋体"/>
                <w:sz w:val="24"/>
                <w:szCs w:val="24"/>
              </w:rPr>
              <w:t>④</w:t>
            </w:r>
            <w:r>
              <w:rPr>
                <w:rFonts w:hint="eastAsia" w:ascii="宋体" w:hAnsi="宋体" w:eastAsia="宋体" w:cs="宋体"/>
                <w:sz w:val="24"/>
                <w:szCs w:val="24"/>
                <w:lang w:val="en-US" w:eastAsia="zh-CN"/>
              </w:rPr>
              <w:t>文字说明等</w:t>
            </w:r>
            <w:r>
              <w:rPr>
                <w:rFonts w:hint="eastAsia" w:ascii="宋体" w:hAnsi="宋体" w:eastAsia="宋体" w:cs="宋体"/>
                <w:sz w:val="24"/>
                <w:szCs w:val="24"/>
              </w:rPr>
              <w:t>。</w:t>
            </w:r>
          </w:p>
          <w:p>
            <w:pPr>
              <w:pStyle w:val="2"/>
              <w:rPr>
                <w:rFonts w:hint="eastAsia" w:ascii="宋体" w:hAnsi="宋体" w:eastAsia="宋体" w:cs="宋体"/>
                <w:sz w:val="24"/>
                <w:szCs w:val="24"/>
              </w:rPr>
            </w:pPr>
            <w:r>
              <w:rPr>
                <w:rFonts w:hint="eastAsia" w:ascii="宋体" w:hAnsi="宋体" w:eastAsia="宋体" w:cs="宋体"/>
                <w:sz w:val="24"/>
                <w:szCs w:val="24"/>
              </w:rPr>
              <w:t>以上每缺一项扣</w:t>
            </w:r>
            <w:r>
              <w:rPr>
                <w:rFonts w:hint="eastAsia" w:ascii="宋体" w:hAnsi="宋体" w:eastAsia="宋体" w:cs="宋体"/>
                <w:sz w:val="24"/>
                <w:szCs w:val="24"/>
                <w:lang w:val="en-US" w:eastAsia="zh-CN"/>
              </w:rPr>
              <w:t>5</w:t>
            </w:r>
            <w:r>
              <w:rPr>
                <w:rFonts w:hint="eastAsia" w:ascii="宋体" w:hAnsi="宋体" w:eastAsia="宋体" w:cs="宋体"/>
                <w:sz w:val="24"/>
                <w:szCs w:val="24"/>
              </w:rPr>
              <w:t>分，每有一项缺乏完整性和针对性的扣</w:t>
            </w:r>
            <w:r>
              <w:rPr>
                <w:rFonts w:hint="eastAsia" w:ascii="宋体" w:hAnsi="宋体" w:eastAsia="宋体" w:cs="宋体"/>
                <w:sz w:val="24"/>
                <w:szCs w:val="24"/>
                <w:lang w:val="en-US" w:eastAsia="zh-CN"/>
              </w:rPr>
              <w:t>2</w:t>
            </w:r>
            <w:r>
              <w:rPr>
                <w:rFonts w:hint="eastAsia" w:ascii="宋体" w:hAnsi="宋体" w:eastAsia="宋体" w:cs="宋体"/>
                <w:sz w:val="24"/>
                <w:szCs w:val="24"/>
              </w:rPr>
              <w:t>分，扣完为止；未提供方案</w:t>
            </w:r>
            <w:r>
              <w:rPr>
                <w:rFonts w:hint="eastAsia" w:ascii="宋体" w:hAnsi="宋体" w:eastAsia="宋体" w:cs="宋体"/>
                <w:sz w:val="24"/>
                <w:szCs w:val="24"/>
                <w:lang w:val="en-US" w:eastAsia="zh-CN"/>
              </w:rPr>
              <w:t>的</w:t>
            </w:r>
            <w:r>
              <w:rPr>
                <w:rFonts w:hint="eastAsia" w:ascii="宋体" w:hAnsi="宋体" w:eastAsia="宋体" w:cs="宋体"/>
                <w:sz w:val="24"/>
                <w:szCs w:val="24"/>
              </w:rPr>
              <w:t>不得分</w:t>
            </w:r>
            <w:r>
              <w:rPr>
                <w:rFonts w:hint="eastAsia" w:ascii="宋体" w:hAnsi="宋体" w:eastAsia="宋体" w:cs="宋体"/>
                <w:sz w:val="24"/>
                <w:szCs w:val="24"/>
                <w:lang w:eastAsia="zh-CN"/>
              </w:rPr>
              <w:t>；</w:t>
            </w:r>
            <w:r>
              <w:rPr>
                <w:rFonts w:hint="eastAsia" w:ascii="宋体" w:hAnsi="宋体" w:eastAsia="宋体" w:cs="宋体"/>
                <w:sz w:val="24"/>
                <w:szCs w:val="24"/>
              </w:rPr>
              <w:t>此项最多</w:t>
            </w:r>
            <w:r>
              <w:rPr>
                <w:rFonts w:hint="eastAsia" w:ascii="宋体" w:hAnsi="宋体" w:eastAsia="宋体" w:cs="宋体"/>
                <w:sz w:val="24"/>
                <w:szCs w:val="24"/>
                <w:lang w:val="en-US" w:eastAsia="zh-CN"/>
              </w:rPr>
              <w:t>20</w:t>
            </w:r>
            <w:r>
              <w:rPr>
                <w:rFonts w:hint="eastAsia" w:ascii="宋体" w:hAnsi="宋体" w:eastAsia="宋体" w:cs="宋体"/>
                <w:sz w:val="24"/>
                <w:szCs w:val="24"/>
              </w:rPr>
              <w:t>分。</w:t>
            </w:r>
          </w:p>
        </w:tc>
        <w:tc>
          <w:tcPr>
            <w:tcW w:w="1052" w:type="dxa"/>
            <w:vMerge w:val="restart"/>
            <w:tcBorders>
              <w:top w:val="nil"/>
              <w:left w:val="nil"/>
            </w:tcBorders>
            <w:noWrap/>
            <w:vAlign w:val="center"/>
          </w:tcPr>
          <w:p>
            <w:pPr>
              <w:spacing w:line="240" w:lineRule="atLeast"/>
              <w:rPr>
                <w:rFonts w:hint="eastAsia" w:ascii="宋体" w:hAnsi="宋体" w:eastAsia="宋体" w:cs="宋体"/>
                <w:sz w:val="24"/>
                <w:szCs w:val="24"/>
              </w:rPr>
            </w:pPr>
          </w:p>
          <w:p>
            <w:pPr>
              <w:spacing w:line="240" w:lineRule="atLeast"/>
              <w:rPr>
                <w:rFonts w:hint="eastAsia" w:ascii="宋体" w:hAnsi="宋体" w:eastAsia="宋体" w:cs="宋体"/>
                <w:sz w:val="24"/>
                <w:szCs w:val="24"/>
              </w:rPr>
            </w:pPr>
            <w:r>
              <w:rPr>
                <w:rFonts w:hint="eastAsia" w:ascii="宋体" w:hAnsi="宋体" w:eastAsia="宋体" w:cs="宋体"/>
                <w:sz w:val="24"/>
                <w:szCs w:val="24"/>
              </w:rPr>
              <w:t>根据供应商提供的方案进行评审。</w:t>
            </w:r>
          </w:p>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trPr>
        <w:tc>
          <w:tcPr>
            <w:tcW w:w="741" w:type="dxa"/>
            <w:vMerge w:val="continue"/>
            <w:noWrap/>
            <w:vAlign w:val="center"/>
          </w:tcPr>
          <w:p>
            <w:pPr>
              <w:widowControl/>
              <w:jc w:val="left"/>
              <w:rPr>
                <w:rFonts w:hint="eastAsia" w:ascii="宋体" w:hAnsi="宋体" w:eastAsia="宋体" w:cs="宋体"/>
                <w:sz w:val="24"/>
                <w:szCs w:val="24"/>
              </w:rPr>
            </w:pPr>
          </w:p>
        </w:tc>
        <w:tc>
          <w:tcPr>
            <w:tcW w:w="1241" w:type="dxa"/>
            <w:vMerge w:val="continue"/>
            <w:tcBorders>
              <w:left w:val="nil"/>
            </w:tcBorders>
            <w:noWrap/>
            <w:vAlign w:val="center"/>
          </w:tcPr>
          <w:p>
            <w:pPr>
              <w:widowControl/>
              <w:jc w:val="left"/>
              <w:rPr>
                <w:rFonts w:hint="eastAsia" w:ascii="宋体" w:hAnsi="宋体" w:eastAsia="宋体" w:cs="宋体"/>
                <w:sz w:val="24"/>
                <w:szCs w:val="24"/>
              </w:rPr>
            </w:pPr>
          </w:p>
        </w:tc>
        <w:tc>
          <w:tcPr>
            <w:tcW w:w="764" w:type="dxa"/>
            <w:tcBorders>
              <w:left w:val="nil"/>
            </w:tcBorders>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c>
          <w:tcPr>
            <w:tcW w:w="5645" w:type="dxa"/>
            <w:tcBorders>
              <w:left w:val="nil"/>
            </w:tcBorders>
            <w:noWrap/>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供应商</w:t>
            </w:r>
            <w:r>
              <w:rPr>
                <w:rFonts w:hint="eastAsia" w:ascii="宋体" w:hAnsi="宋体" w:eastAsia="宋体" w:cs="宋体"/>
                <w:sz w:val="24"/>
                <w:szCs w:val="24"/>
              </w:rPr>
              <w:t>提供</w:t>
            </w:r>
            <w:r>
              <w:rPr>
                <w:rFonts w:hint="eastAsia" w:ascii="宋体" w:hAnsi="宋体" w:eastAsia="宋体" w:cs="宋体"/>
                <w:sz w:val="24"/>
                <w:szCs w:val="24"/>
                <w:lang w:val="en-US" w:eastAsia="zh-CN"/>
              </w:rPr>
              <w:t>完整的施工组织</w:t>
            </w:r>
            <w:r>
              <w:rPr>
                <w:rFonts w:hint="eastAsia" w:ascii="宋体" w:hAnsi="宋体" w:eastAsia="宋体" w:cs="宋体"/>
                <w:sz w:val="24"/>
                <w:szCs w:val="24"/>
              </w:rPr>
              <w:t>方案，包括但不限于①整体</w:t>
            </w:r>
            <w:r>
              <w:rPr>
                <w:rFonts w:hint="eastAsia" w:ascii="宋体" w:hAnsi="宋体" w:eastAsia="宋体" w:cs="宋体"/>
                <w:sz w:val="24"/>
                <w:szCs w:val="24"/>
                <w:lang w:val="en-US" w:eastAsia="zh-CN"/>
              </w:rPr>
              <w:t>施工要求</w:t>
            </w:r>
            <w:r>
              <w:rPr>
                <w:rFonts w:hint="eastAsia" w:ascii="宋体" w:hAnsi="宋体" w:eastAsia="宋体" w:cs="宋体"/>
                <w:sz w:val="24"/>
                <w:szCs w:val="24"/>
              </w:rPr>
              <w:t>、②</w:t>
            </w:r>
            <w:r>
              <w:rPr>
                <w:rFonts w:hint="eastAsia" w:ascii="宋体" w:hAnsi="宋体" w:eastAsia="宋体" w:cs="宋体"/>
                <w:sz w:val="24"/>
                <w:szCs w:val="24"/>
                <w:lang w:val="en-US" w:eastAsia="zh-CN"/>
              </w:rPr>
              <w:t>施工质量</w:t>
            </w:r>
            <w:r>
              <w:rPr>
                <w:rFonts w:hint="eastAsia" w:ascii="宋体" w:hAnsi="宋体" w:eastAsia="宋体" w:cs="宋体"/>
                <w:sz w:val="24"/>
                <w:szCs w:val="24"/>
              </w:rPr>
              <w:t>、③</w:t>
            </w:r>
            <w:r>
              <w:rPr>
                <w:rFonts w:hint="eastAsia" w:ascii="宋体" w:hAnsi="宋体" w:eastAsia="宋体" w:cs="宋体"/>
                <w:sz w:val="24"/>
                <w:szCs w:val="24"/>
                <w:lang w:val="en-US" w:eastAsia="zh-CN"/>
              </w:rPr>
              <w:t>工期进度</w:t>
            </w:r>
            <w:r>
              <w:rPr>
                <w:rFonts w:hint="eastAsia" w:ascii="宋体" w:hAnsi="宋体" w:eastAsia="宋体" w:cs="宋体"/>
                <w:sz w:val="24"/>
                <w:szCs w:val="24"/>
              </w:rPr>
              <w:t>、④</w:t>
            </w:r>
            <w:r>
              <w:rPr>
                <w:rFonts w:hint="eastAsia" w:ascii="宋体" w:hAnsi="宋体" w:eastAsia="宋体" w:cs="宋体"/>
                <w:sz w:val="24"/>
                <w:szCs w:val="24"/>
                <w:lang w:val="en-US" w:eastAsia="zh-CN"/>
              </w:rPr>
              <w:t>安全文明措施、⑤售后服务</w:t>
            </w:r>
            <w:r>
              <w:rPr>
                <w:rFonts w:hint="eastAsia" w:ascii="宋体" w:hAnsi="宋体" w:eastAsia="宋体" w:cs="宋体"/>
                <w:sz w:val="24"/>
                <w:szCs w:val="24"/>
              </w:rPr>
              <w:t>等内容。</w:t>
            </w:r>
          </w:p>
          <w:p>
            <w:pPr>
              <w:pStyle w:val="142"/>
              <w:rPr>
                <w:rFonts w:hint="eastAsia" w:ascii="宋体" w:hAnsi="宋体" w:eastAsia="宋体" w:cs="宋体"/>
                <w:sz w:val="24"/>
                <w:szCs w:val="24"/>
              </w:rPr>
            </w:pPr>
            <w:r>
              <w:rPr>
                <w:rFonts w:hint="eastAsia" w:ascii="宋体" w:hAnsi="宋体" w:eastAsia="宋体" w:cs="宋体"/>
                <w:sz w:val="24"/>
                <w:szCs w:val="24"/>
              </w:rPr>
              <w:t>以上每缺一项扣</w:t>
            </w:r>
            <w:r>
              <w:rPr>
                <w:rFonts w:hint="eastAsia" w:ascii="宋体" w:hAnsi="宋体" w:eastAsia="宋体" w:cs="宋体"/>
                <w:sz w:val="24"/>
                <w:szCs w:val="24"/>
                <w:lang w:val="en-US" w:eastAsia="zh-CN"/>
              </w:rPr>
              <w:t>6</w:t>
            </w:r>
            <w:r>
              <w:rPr>
                <w:rFonts w:hint="eastAsia" w:ascii="宋体" w:hAnsi="宋体" w:eastAsia="宋体" w:cs="宋体"/>
                <w:sz w:val="24"/>
                <w:szCs w:val="24"/>
              </w:rPr>
              <w:t>分，每有一项缺乏完整性和针对性的扣</w:t>
            </w:r>
            <w:r>
              <w:rPr>
                <w:rFonts w:hint="eastAsia" w:ascii="宋体" w:hAnsi="宋体" w:eastAsia="宋体" w:cs="宋体"/>
                <w:sz w:val="24"/>
                <w:szCs w:val="24"/>
                <w:lang w:val="en-US" w:eastAsia="zh-CN"/>
              </w:rPr>
              <w:t>2</w:t>
            </w:r>
            <w:r>
              <w:rPr>
                <w:rFonts w:hint="eastAsia" w:ascii="宋体" w:hAnsi="宋体" w:eastAsia="宋体" w:cs="宋体"/>
                <w:sz w:val="24"/>
                <w:szCs w:val="24"/>
              </w:rPr>
              <w:t>分，扣完为止；未提供方案</w:t>
            </w:r>
            <w:r>
              <w:rPr>
                <w:rFonts w:hint="eastAsia" w:ascii="宋体" w:hAnsi="宋体" w:eastAsia="宋体" w:cs="宋体"/>
                <w:sz w:val="24"/>
                <w:szCs w:val="24"/>
                <w:lang w:val="en-US" w:eastAsia="zh-CN"/>
              </w:rPr>
              <w:t>的</w:t>
            </w:r>
            <w:r>
              <w:rPr>
                <w:rFonts w:hint="eastAsia" w:ascii="宋体" w:hAnsi="宋体" w:eastAsia="宋体" w:cs="宋体"/>
                <w:sz w:val="24"/>
                <w:szCs w:val="24"/>
              </w:rPr>
              <w:t>不得分</w:t>
            </w:r>
            <w:r>
              <w:rPr>
                <w:rFonts w:hint="eastAsia" w:ascii="宋体" w:hAnsi="宋体" w:eastAsia="宋体" w:cs="宋体"/>
                <w:sz w:val="24"/>
                <w:szCs w:val="24"/>
                <w:lang w:eastAsia="zh-CN"/>
              </w:rPr>
              <w:t>；</w:t>
            </w:r>
            <w:r>
              <w:rPr>
                <w:rFonts w:hint="eastAsia" w:ascii="宋体" w:hAnsi="宋体" w:eastAsia="宋体" w:cs="宋体"/>
                <w:sz w:val="24"/>
                <w:szCs w:val="24"/>
              </w:rPr>
              <w:t>此项最多</w:t>
            </w:r>
            <w:r>
              <w:rPr>
                <w:rFonts w:hint="eastAsia" w:ascii="宋体" w:hAnsi="宋体" w:eastAsia="宋体" w:cs="宋体"/>
                <w:sz w:val="24"/>
                <w:szCs w:val="24"/>
                <w:lang w:val="en-US" w:eastAsia="zh-CN"/>
              </w:rPr>
              <w:t>30</w:t>
            </w:r>
            <w:r>
              <w:rPr>
                <w:rFonts w:hint="eastAsia" w:ascii="宋体" w:hAnsi="宋体" w:eastAsia="宋体" w:cs="宋体"/>
                <w:sz w:val="24"/>
                <w:szCs w:val="24"/>
              </w:rPr>
              <w:t>分。</w:t>
            </w:r>
          </w:p>
        </w:tc>
        <w:tc>
          <w:tcPr>
            <w:tcW w:w="1052" w:type="dxa"/>
            <w:vMerge w:val="continue"/>
            <w:tcBorders>
              <w:left w:val="nil"/>
            </w:tcBorders>
            <w:noWrap/>
            <w:vAlign w:val="center"/>
          </w:tcPr>
          <w:p>
            <w:pPr>
              <w:widowControl/>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41" w:type="dxa"/>
            <w:vMerge w:val="restart"/>
            <w:noWrap/>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3</w:t>
            </w:r>
          </w:p>
        </w:tc>
        <w:tc>
          <w:tcPr>
            <w:tcW w:w="1241" w:type="dxa"/>
            <w:vMerge w:val="restart"/>
            <w:tcBorders>
              <w:left w:val="nil"/>
            </w:tcBorders>
            <w:noWrap/>
            <w:vAlign w:val="center"/>
          </w:tcPr>
          <w:p>
            <w:pPr>
              <w:ind w:firstLine="28"/>
              <w:jc w:val="center"/>
              <w:rPr>
                <w:rFonts w:hint="eastAsia" w:ascii="宋体" w:hAnsi="宋体" w:eastAsia="宋体" w:cs="宋体"/>
                <w:sz w:val="24"/>
                <w:szCs w:val="24"/>
              </w:rPr>
            </w:pPr>
            <w:r>
              <w:rPr>
                <w:rFonts w:hint="eastAsia" w:ascii="宋体" w:hAnsi="宋体" w:eastAsia="宋体" w:cs="宋体"/>
                <w:sz w:val="24"/>
                <w:szCs w:val="24"/>
              </w:rPr>
              <w:t>商务部分</w:t>
            </w:r>
          </w:p>
          <w:p>
            <w:pPr>
              <w:widowControl/>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35</w:t>
            </w:r>
            <w:r>
              <w:rPr>
                <w:rFonts w:hint="eastAsia" w:ascii="宋体" w:hAnsi="宋体" w:eastAsia="宋体" w:cs="宋体"/>
                <w:sz w:val="24"/>
                <w:szCs w:val="24"/>
              </w:rPr>
              <w:t>%）</w:t>
            </w:r>
          </w:p>
        </w:tc>
        <w:tc>
          <w:tcPr>
            <w:tcW w:w="764" w:type="dxa"/>
            <w:tcBorders>
              <w:left w:val="nil"/>
            </w:tcBorders>
            <w:noWrap/>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p>
            <w:pPr>
              <w:widowControl/>
              <w:jc w:val="center"/>
              <w:rPr>
                <w:rFonts w:hint="eastAsia" w:ascii="宋体" w:hAnsi="宋体" w:eastAsia="宋体" w:cs="宋体"/>
                <w:sz w:val="24"/>
                <w:szCs w:val="24"/>
              </w:rPr>
            </w:pPr>
            <w:r>
              <w:rPr>
                <w:rFonts w:hint="eastAsia" w:ascii="宋体" w:hAnsi="宋体" w:eastAsia="宋体" w:cs="宋体"/>
                <w:sz w:val="24"/>
                <w:szCs w:val="24"/>
              </w:rPr>
              <w:t>分</w:t>
            </w:r>
          </w:p>
        </w:tc>
        <w:tc>
          <w:tcPr>
            <w:tcW w:w="5645" w:type="dxa"/>
            <w:tcBorders>
              <w:left w:val="nil"/>
            </w:tcBorders>
            <w:noWrap/>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提供业绩证明500万元以上的加5分，未提供不得分。</w:t>
            </w:r>
          </w:p>
        </w:tc>
        <w:tc>
          <w:tcPr>
            <w:tcW w:w="1052" w:type="dxa"/>
            <w:tcBorders>
              <w:left w:val="nil"/>
            </w:tcBorders>
            <w:noWrap/>
            <w:vAlign w:val="center"/>
          </w:tcPr>
          <w:p>
            <w:pP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rPr>
        <w:tc>
          <w:tcPr>
            <w:tcW w:w="741" w:type="dxa"/>
            <w:vMerge w:val="continue"/>
            <w:noWrap/>
            <w:vAlign w:val="center"/>
          </w:tcPr>
          <w:p>
            <w:pPr>
              <w:widowControl/>
              <w:jc w:val="center"/>
              <w:rPr>
                <w:rFonts w:hint="eastAsia" w:ascii="宋体" w:hAnsi="宋体" w:eastAsia="宋体" w:cs="宋体"/>
                <w:sz w:val="24"/>
                <w:szCs w:val="24"/>
              </w:rPr>
            </w:pPr>
          </w:p>
        </w:tc>
        <w:tc>
          <w:tcPr>
            <w:tcW w:w="1241" w:type="dxa"/>
            <w:vMerge w:val="continue"/>
            <w:tcBorders>
              <w:left w:val="nil"/>
            </w:tcBorders>
            <w:noWrap/>
            <w:vAlign w:val="center"/>
          </w:tcPr>
          <w:p>
            <w:pPr>
              <w:widowControl/>
              <w:jc w:val="center"/>
              <w:rPr>
                <w:rFonts w:hint="eastAsia" w:ascii="宋体" w:hAnsi="宋体" w:eastAsia="宋体" w:cs="宋体"/>
                <w:sz w:val="24"/>
                <w:szCs w:val="24"/>
              </w:rPr>
            </w:pPr>
          </w:p>
        </w:tc>
        <w:tc>
          <w:tcPr>
            <w:tcW w:w="764" w:type="dxa"/>
            <w:tcBorders>
              <w:left w:val="nil"/>
            </w:tcBorders>
            <w:noWrap/>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p>
            <w:pPr>
              <w:widowControl/>
              <w:jc w:val="center"/>
              <w:rPr>
                <w:rFonts w:hint="eastAsia" w:ascii="宋体" w:hAnsi="宋体" w:eastAsia="宋体" w:cs="宋体"/>
                <w:sz w:val="24"/>
                <w:szCs w:val="24"/>
              </w:rPr>
            </w:pPr>
            <w:r>
              <w:rPr>
                <w:rFonts w:hint="eastAsia" w:ascii="宋体" w:hAnsi="宋体" w:eastAsia="宋体" w:cs="宋体"/>
                <w:sz w:val="24"/>
                <w:szCs w:val="24"/>
              </w:rPr>
              <w:t>分</w:t>
            </w:r>
          </w:p>
        </w:tc>
        <w:tc>
          <w:tcPr>
            <w:tcW w:w="5645" w:type="dxa"/>
            <w:tcBorders>
              <w:left w:val="nil"/>
            </w:tcBorders>
            <w:noWrap/>
            <w:vAlign w:val="center"/>
          </w:tcPr>
          <w:p>
            <w:pPr>
              <w:rPr>
                <w:rFonts w:hint="eastAsia" w:ascii="宋体" w:hAnsi="宋体" w:eastAsia="宋体" w:cs="宋体"/>
                <w:sz w:val="24"/>
                <w:szCs w:val="24"/>
                <w:lang w:val="en-US"/>
              </w:rPr>
            </w:pPr>
            <w:r>
              <w:rPr>
                <w:rFonts w:hint="eastAsia" w:ascii="宋体" w:hAnsi="宋体" w:eastAsia="宋体" w:cs="宋体"/>
                <w:sz w:val="24"/>
                <w:szCs w:val="24"/>
              </w:rPr>
              <w:t>供应商拟投入本项目的</w:t>
            </w:r>
            <w:r>
              <w:rPr>
                <w:rFonts w:hint="eastAsia" w:ascii="宋体" w:hAnsi="宋体" w:eastAsia="宋体" w:cs="宋体"/>
                <w:sz w:val="24"/>
                <w:szCs w:val="24"/>
                <w:lang w:val="en-US" w:eastAsia="zh-CN"/>
              </w:rPr>
              <w:t>施工管理人员均需持证上岗，其中项目经理具有二级建造师资格及以上的得5分；质检员、安全员、材料员、施工员等资料配备齐全，每缺少一人扣5分，扣完为止。</w:t>
            </w:r>
          </w:p>
        </w:tc>
        <w:tc>
          <w:tcPr>
            <w:tcW w:w="1052" w:type="dxa"/>
            <w:tcBorders>
              <w:left w:val="nil"/>
            </w:tcBorders>
            <w:noWrap/>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需</w:t>
            </w:r>
            <w:r>
              <w:rPr>
                <w:rFonts w:hint="eastAsia" w:ascii="宋体" w:hAnsi="宋体" w:eastAsia="宋体" w:cs="宋体"/>
                <w:sz w:val="24"/>
                <w:szCs w:val="24"/>
              </w:rPr>
              <w:t>提供</w:t>
            </w:r>
            <w:r>
              <w:rPr>
                <w:rFonts w:hint="eastAsia" w:ascii="宋体" w:hAnsi="宋体" w:eastAsia="宋体" w:cs="宋体"/>
                <w:sz w:val="24"/>
                <w:szCs w:val="24"/>
                <w:lang w:val="en-US" w:eastAsia="zh-CN"/>
              </w:rPr>
              <w:t>人员</w:t>
            </w:r>
            <w:r>
              <w:rPr>
                <w:rFonts w:hint="eastAsia" w:ascii="宋体" w:hAnsi="宋体" w:eastAsia="宋体" w:cs="宋体"/>
                <w:sz w:val="24"/>
                <w:szCs w:val="24"/>
              </w:rPr>
              <w:t>的</w:t>
            </w:r>
            <w:r>
              <w:rPr>
                <w:rFonts w:hint="eastAsia" w:ascii="宋体" w:hAnsi="宋体" w:eastAsia="宋体" w:cs="宋体"/>
                <w:sz w:val="24"/>
                <w:szCs w:val="24"/>
                <w:lang w:val="en-US" w:eastAsia="zh-CN"/>
              </w:rPr>
              <w:t>执业</w:t>
            </w:r>
            <w:r>
              <w:rPr>
                <w:rFonts w:hint="eastAsia" w:ascii="宋体" w:hAnsi="宋体" w:eastAsia="宋体" w:cs="宋体"/>
                <w:sz w:val="24"/>
                <w:szCs w:val="24"/>
              </w:rPr>
              <w:t>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4" w:hRule="atLeast"/>
        </w:trPr>
        <w:tc>
          <w:tcPr>
            <w:tcW w:w="741" w:type="dxa"/>
            <w:vMerge w:val="continue"/>
            <w:noWrap/>
            <w:vAlign w:val="center"/>
          </w:tcPr>
          <w:p>
            <w:pPr>
              <w:widowControl/>
              <w:jc w:val="center"/>
              <w:rPr>
                <w:rFonts w:hint="eastAsia" w:ascii="宋体" w:hAnsi="宋体" w:eastAsia="宋体" w:cs="宋体"/>
                <w:sz w:val="24"/>
                <w:szCs w:val="24"/>
              </w:rPr>
            </w:pPr>
          </w:p>
        </w:tc>
        <w:tc>
          <w:tcPr>
            <w:tcW w:w="1241" w:type="dxa"/>
            <w:vMerge w:val="continue"/>
            <w:tcBorders>
              <w:left w:val="nil"/>
            </w:tcBorders>
            <w:noWrap/>
            <w:vAlign w:val="center"/>
          </w:tcPr>
          <w:p>
            <w:pPr>
              <w:widowControl/>
              <w:jc w:val="center"/>
              <w:rPr>
                <w:rFonts w:hint="eastAsia" w:ascii="宋体" w:hAnsi="宋体" w:eastAsia="宋体" w:cs="宋体"/>
                <w:sz w:val="24"/>
                <w:szCs w:val="24"/>
              </w:rPr>
            </w:pPr>
          </w:p>
        </w:tc>
        <w:tc>
          <w:tcPr>
            <w:tcW w:w="764" w:type="dxa"/>
            <w:tcBorders>
              <w:left w:val="nil"/>
            </w:tcBorders>
            <w:noWrap/>
            <w:vAlign w:val="center"/>
          </w:tcPr>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p>
            <w:pPr>
              <w:widowControl/>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w:t>
            </w:r>
          </w:p>
        </w:tc>
        <w:tc>
          <w:tcPr>
            <w:tcW w:w="5645" w:type="dxa"/>
            <w:tcBorders>
              <w:left w:val="nil"/>
            </w:tcBorders>
            <w:noWrap/>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供应商提交的响应文件符合本次竞争性比选文件的要求，包括但不限于：</w:t>
            </w:r>
            <w:r>
              <w:rPr>
                <w:rFonts w:hint="eastAsia" w:ascii="宋体" w:hAnsi="宋体" w:eastAsia="宋体" w:cs="宋体"/>
                <w:sz w:val="24"/>
                <w:szCs w:val="24"/>
              </w:rPr>
              <w:t>①</w:t>
            </w:r>
            <w:r>
              <w:rPr>
                <w:rFonts w:hint="eastAsia" w:ascii="宋体" w:hAnsi="宋体" w:eastAsia="宋体" w:cs="宋体"/>
                <w:sz w:val="24"/>
                <w:szCs w:val="24"/>
                <w:lang w:val="en-US" w:eastAsia="zh-CN"/>
              </w:rPr>
              <w:t>装订美观、</w:t>
            </w:r>
            <w:r>
              <w:rPr>
                <w:rFonts w:hint="eastAsia" w:ascii="宋体" w:hAnsi="宋体" w:eastAsia="宋体" w:cs="宋体"/>
                <w:sz w:val="24"/>
                <w:szCs w:val="24"/>
              </w:rPr>
              <w:t>②</w:t>
            </w:r>
            <w:r>
              <w:rPr>
                <w:rFonts w:hint="eastAsia" w:ascii="宋体" w:hAnsi="宋体" w:eastAsia="宋体" w:cs="宋体"/>
                <w:sz w:val="24"/>
                <w:szCs w:val="24"/>
                <w:lang w:val="en-US" w:eastAsia="zh-CN"/>
              </w:rPr>
              <w:t>条理明确、</w:t>
            </w:r>
            <w:r>
              <w:rPr>
                <w:rFonts w:hint="eastAsia" w:ascii="宋体" w:hAnsi="宋体" w:eastAsia="宋体" w:cs="宋体"/>
                <w:sz w:val="24"/>
                <w:szCs w:val="24"/>
              </w:rPr>
              <w:t>③</w:t>
            </w:r>
            <w:r>
              <w:rPr>
                <w:rFonts w:hint="eastAsia" w:ascii="宋体" w:hAnsi="宋体" w:eastAsia="宋体" w:cs="宋体"/>
                <w:sz w:val="24"/>
                <w:szCs w:val="24"/>
                <w:lang w:val="en-US" w:eastAsia="zh-CN"/>
              </w:rPr>
              <w:t>签章清晰、</w:t>
            </w:r>
            <w:r>
              <w:rPr>
                <w:rFonts w:hint="eastAsia" w:ascii="宋体" w:hAnsi="宋体" w:eastAsia="宋体" w:cs="宋体"/>
                <w:sz w:val="24"/>
                <w:szCs w:val="24"/>
              </w:rPr>
              <w:t>④</w:t>
            </w:r>
            <w:r>
              <w:rPr>
                <w:rFonts w:hint="eastAsia" w:ascii="宋体" w:hAnsi="宋体" w:eastAsia="宋体" w:cs="宋体"/>
                <w:sz w:val="24"/>
                <w:szCs w:val="24"/>
                <w:lang w:val="en-US" w:eastAsia="zh-CN"/>
              </w:rPr>
              <w:t>密封标准、⑤资料完整等。</w:t>
            </w:r>
          </w:p>
          <w:p>
            <w:pPr>
              <w:rPr>
                <w:rFonts w:hint="eastAsia" w:ascii="宋体" w:hAnsi="宋体" w:eastAsia="宋体" w:cs="宋体"/>
                <w:sz w:val="24"/>
                <w:szCs w:val="24"/>
                <w:lang w:val="en-US" w:eastAsia="zh-CN"/>
              </w:rPr>
            </w:pPr>
            <w:r>
              <w:rPr>
                <w:rFonts w:hint="eastAsia" w:ascii="宋体" w:hAnsi="宋体" w:eastAsia="宋体" w:cs="宋体"/>
                <w:sz w:val="24"/>
                <w:szCs w:val="24"/>
              </w:rPr>
              <w:t>以上每</w:t>
            </w:r>
            <w:r>
              <w:rPr>
                <w:rFonts w:hint="eastAsia" w:ascii="宋体" w:hAnsi="宋体" w:eastAsia="宋体" w:cs="宋体"/>
                <w:sz w:val="24"/>
                <w:szCs w:val="24"/>
                <w:lang w:val="en-US" w:eastAsia="zh-CN"/>
              </w:rPr>
              <w:t>不达标</w:t>
            </w:r>
            <w:r>
              <w:rPr>
                <w:rFonts w:hint="eastAsia" w:ascii="宋体" w:hAnsi="宋体" w:eastAsia="宋体" w:cs="宋体"/>
                <w:sz w:val="24"/>
                <w:szCs w:val="24"/>
              </w:rPr>
              <w:t>一项扣</w:t>
            </w:r>
            <w:r>
              <w:rPr>
                <w:rFonts w:hint="eastAsia" w:ascii="宋体" w:hAnsi="宋体" w:eastAsia="宋体" w:cs="宋体"/>
                <w:sz w:val="24"/>
                <w:szCs w:val="24"/>
                <w:lang w:val="en-US" w:eastAsia="zh-CN"/>
              </w:rPr>
              <w:t>2</w:t>
            </w:r>
            <w:r>
              <w:rPr>
                <w:rFonts w:hint="eastAsia" w:ascii="宋体" w:hAnsi="宋体" w:eastAsia="宋体" w:cs="宋体"/>
                <w:sz w:val="24"/>
                <w:szCs w:val="24"/>
              </w:rPr>
              <w:t>分，扣完为止</w:t>
            </w:r>
            <w:r>
              <w:rPr>
                <w:rFonts w:hint="eastAsia" w:ascii="宋体" w:hAnsi="宋体" w:eastAsia="宋体" w:cs="宋体"/>
                <w:sz w:val="24"/>
                <w:szCs w:val="24"/>
                <w:lang w:eastAsia="zh-CN"/>
              </w:rPr>
              <w:t>。</w:t>
            </w:r>
          </w:p>
        </w:tc>
        <w:tc>
          <w:tcPr>
            <w:tcW w:w="1052" w:type="dxa"/>
            <w:tcBorders>
              <w:left w:val="nil"/>
            </w:tcBorders>
            <w:noWrap/>
            <w:vAlign w:val="center"/>
          </w:tcPr>
          <w:p>
            <w:pPr>
              <w:rPr>
                <w:rFonts w:hint="eastAsia" w:ascii="宋体" w:hAnsi="宋体" w:eastAsia="宋体" w:cs="宋体"/>
                <w:sz w:val="24"/>
                <w:szCs w:val="24"/>
                <w:lang w:val="en-US" w:eastAsia="zh-CN"/>
              </w:rPr>
            </w:pPr>
          </w:p>
        </w:tc>
      </w:tr>
    </w:tbl>
    <w:p>
      <w:pPr>
        <w:pStyle w:val="5"/>
        <w:spacing w:before="0" w:after="0" w:line="480" w:lineRule="exact"/>
        <w:outlineLvl w:val="1"/>
        <w:rPr>
          <w:rFonts w:ascii="宋体" w:hAnsi="宋体"/>
          <w:color w:val="000000"/>
          <w:sz w:val="24"/>
          <w:szCs w:val="24"/>
        </w:rPr>
      </w:pPr>
      <w:bookmarkStart w:id="66" w:name="_Toc428437947"/>
      <w:bookmarkStart w:id="67" w:name="_Toc6045"/>
      <w:bookmarkStart w:id="68" w:name="_Toc53392703"/>
      <w:r>
        <w:rPr>
          <w:rFonts w:hint="eastAsia" w:ascii="宋体" w:hAnsi="宋体"/>
          <w:color w:val="000000"/>
          <w:sz w:val="24"/>
          <w:szCs w:val="24"/>
        </w:rPr>
        <w:t>三、无效响应</w:t>
      </w:r>
      <w:bookmarkEnd w:id="66"/>
      <w:bookmarkEnd w:id="67"/>
      <w:bookmarkEnd w:id="68"/>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供应商发生以下条款情况之一者，视为无效响应，其响应文件将被拒绝：</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firstLine="480" w:firstLineChars="200"/>
        <w:textAlignment w:val="auto"/>
        <w:rPr>
          <w:rFonts w:ascii="宋体" w:hAnsi="宋体"/>
          <w:color w:val="000000"/>
          <w:sz w:val="24"/>
          <w:szCs w:val="24"/>
        </w:rPr>
      </w:pPr>
      <w:r>
        <w:rPr>
          <w:rFonts w:hint="eastAsia" w:ascii="宋体" w:hAnsi="宋体"/>
          <w:color w:val="000000"/>
          <w:sz w:val="24"/>
          <w:szCs w:val="24"/>
        </w:rPr>
        <w:t>供应商未通过资格性检查或响应文件未通过符合性检查的；</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firstLine="480" w:firstLineChars="200"/>
        <w:textAlignment w:val="auto"/>
        <w:rPr>
          <w:rFonts w:ascii="宋体" w:hAnsi="宋体"/>
          <w:color w:val="000000"/>
          <w:sz w:val="24"/>
          <w:szCs w:val="24"/>
        </w:rPr>
      </w:pPr>
      <w:r>
        <w:rPr>
          <w:rFonts w:hint="eastAsia" w:ascii="宋体" w:hAnsi="宋体"/>
          <w:color w:val="000000"/>
          <w:sz w:val="24"/>
          <w:szCs w:val="24"/>
        </w:rPr>
        <w:t>供应商的法定代表人或其授权代表未参加</w:t>
      </w:r>
      <w:r>
        <w:rPr>
          <w:rFonts w:hint="eastAsia" w:ascii="宋体" w:hAnsi="宋体"/>
          <w:color w:val="000000"/>
          <w:sz w:val="24"/>
          <w:szCs w:val="24"/>
          <w:lang w:val="en-US" w:eastAsia="zh-CN"/>
        </w:rPr>
        <w:t>比选的</w:t>
      </w:r>
      <w:r>
        <w:rPr>
          <w:rFonts w:hint="eastAsia" w:ascii="宋体" w:hAnsi="宋体"/>
          <w:color w:val="000000"/>
          <w:sz w:val="24"/>
          <w:szCs w:val="24"/>
        </w:rPr>
        <w:t>；供应商所提交的响应文件不按第七篇“响应文件格式要求”规定签章</w:t>
      </w:r>
      <w:r>
        <w:rPr>
          <w:rFonts w:hint="eastAsia" w:ascii="宋体" w:hAnsi="宋体"/>
          <w:color w:val="000000"/>
          <w:sz w:val="24"/>
          <w:szCs w:val="24"/>
          <w:lang w:val="en-US" w:eastAsia="zh-CN"/>
        </w:rPr>
        <w:t>的</w:t>
      </w:r>
      <w:r>
        <w:rPr>
          <w:rFonts w:hint="eastAsia" w:ascii="宋体" w:hAnsi="宋体"/>
          <w:color w:val="000000"/>
          <w:sz w:val="24"/>
          <w:szCs w:val="24"/>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firstLine="480" w:firstLineChars="200"/>
        <w:textAlignment w:val="auto"/>
        <w:rPr>
          <w:rFonts w:ascii="宋体" w:hAnsi="宋体"/>
          <w:color w:val="000000"/>
          <w:sz w:val="24"/>
          <w:szCs w:val="24"/>
        </w:rPr>
      </w:pPr>
      <w:r>
        <w:rPr>
          <w:rFonts w:hint="eastAsia" w:ascii="宋体" w:hAnsi="宋体"/>
          <w:color w:val="000000"/>
          <w:sz w:val="24"/>
          <w:szCs w:val="24"/>
        </w:rPr>
        <w:t>供应商的报价超过采购预算的；</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firstLine="480" w:firstLineChars="200"/>
        <w:textAlignment w:val="auto"/>
        <w:rPr>
          <w:rFonts w:ascii="宋体" w:hAnsi="宋体"/>
          <w:color w:val="000000"/>
          <w:sz w:val="24"/>
          <w:szCs w:val="24"/>
        </w:rPr>
      </w:pPr>
      <w:r>
        <w:rPr>
          <w:rFonts w:ascii="宋体" w:hAnsi="宋体"/>
          <w:color w:val="000000"/>
          <w:sz w:val="24"/>
          <w:szCs w:val="24"/>
        </w:rPr>
        <w:t>单位负责人为同一人或者存在直接控股、管理关系的不同供应商，参加同一合同项下的采购活动</w:t>
      </w:r>
      <w:r>
        <w:rPr>
          <w:rFonts w:hint="eastAsia" w:ascii="宋体" w:hAnsi="宋体"/>
          <w:color w:val="000000"/>
          <w:sz w:val="24"/>
          <w:szCs w:val="24"/>
        </w:rPr>
        <w:t>的；</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0" w:firstLine="480" w:firstLineChars="200"/>
        <w:textAlignment w:val="auto"/>
        <w:rPr>
          <w:rFonts w:ascii="宋体" w:hAnsi="宋体"/>
          <w:color w:val="000000"/>
          <w:sz w:val="24"/>
          <w:szCs w:val="24"/>
        </w:rPr>
      </w:pPr>
      <w:r>
        <w:rPr>
          <w:rFonts w:hint="eastAsia" w:ascii="宋体" w:hAnsi="宋体"/>
          <w:color w:val="000000"/>
          <w:sz w:val="24"/>
          <w:szCs w:val="24"/>
        </w:rPr>
        <w:t>为采购项目提供规范编制或者项目管理、监理、检测等服务的供应商再参加本项目的采购活动的；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七</w:t>
      </w:r>
      <w:r>
        <w:rPr>
          <w:rFonts w:hint="eastAsia" w:ascii="宋体" w:hAnsi="宋体"/>
          <w:color w:val="000000"/>
          <w:sz w:val="24"/>
          <w:szCs w:val="24"/>
        </w:rPr>
        <w:t>）供应商响应文件内容有与国家现行法律法规相违背的内容，或附有采购人无法接受的条件。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八</w:t>
      </w:r>
      <w:r>
        <w:rPr>
          <w:rFonts w:hint="eastAsia" w:ascii="宋体" w:hAnsi="宋体"/>
          <w:color w:val="000000"/>
          <w:sz w:val="24"/>
          <w:szCs w:val="24"/>
        </w:rPr>
        <w:t>）响应产品不符合必须强制执行的国家标准的；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九</w:t>
      </w:r>
      <w:r>
        <w:rPr>
          <w:rFonts w:hint="eastAsia" w:ascii="宋体" w:hAnsi="宋体"/>
          <w:color w:val="000000"/>
          <w:sz w:val="24"/>
          <w:szCs w:val="24"/>
        </w:rPr>
        <w:t>）供应商的</w:t>
      </w:r>
      <w:r>
        <w:rPr>
          <w:rFonts w:hint="eastAsia" w:ascii="宋体" w:hAnsi="宋体"/>
          <w:color w:val="000000"/>
          <w:sz w:val="24"/>
          <w:szCs w:val="24"/>
          <w:lang w:val="en-US" w:eastAsia="zh-CN"/>
        </w:rPr>
        <w:t>工</w:t>
      </w:r>
      <w:r>
        <w:rPr>
          <w:rFonts w:hint="eastAsia" w:ascii="宋体" w:hAnsi="宋体"/>
          <w:color w:val="000000"/>
          <w:sz w:val="24"/>
          <w:szCs w:val="24"/>
        </w:rPr>
        <w:t>期（或为：实施时间、服务期）、质量保证期及比选有效期不满足</w:t>
      </w:r>
      <w:r>
        <w:rPr>
          <w:rFonts w:hint="eastAsia" w:ascii="宋体" w:hAnsi="宋体"/>
          <w:color w:val="000000"/>
          <w:sz w:val="24"/>
          <w:szCs w:val="24"/>
          <w:lang w:val="en-US" w:eastAsia="zh-CN"/>
        </w:rPr>
        <w:t>竞争性比选</w:t>
      </w:r>
      <w:r>
        <w:rPr>
          <w:rFonts w:hint="eastAsia" w:ascii="宋体" w:hAnsi="宋体"/>
          <w:color w:val="000000"/>
          <w:sz w:val="24"/>
          <w:szCs w:val="24"/>
        </w:rPr>
        <w:t>文件要求的；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（十）供应商被列入重大税收违法案件当事人名单、政府采购严重违法失信行为记录名单及其他不符合法律规定条件的。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（十</w:t>
      </w:r>
      <w:r>
        <w:rPr>
          <w:rFonts w:hint="eastAsia" w:ascii="宋体" w:hAnsi="宋体"/>
          <w:color w:val="000000"/>
          <w:sz w:val="24"/>
          <w:szCs w:val="24"/>
          <w:lang w:val="en-US" w:eastAsia="zh-CN"/>
        </w:rPr>
        <w:t>一</w:t>
      </w:r>
      <w:r>
        <w:rPr>
          <w:rFonts w:hint="eastAsia" w:ascii="宋体" w:hAnsi="宋体"/>
          <w:color w:val="000000"/>
          <w:sz w:val="24"/>
          <w:szCs w:val="24"/>
        </w:rPr>
        <w:t>）供应商提供虚假材料的。</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ascii="宋体" w:hAnsi="宋体"/>
          <w:b/>
          <w:color w:val="000000"/>
          <w:sz w:val="24"/>
          <w:szCs w:val="24"/>
        </w:rPr>
      </w:pPr>
      <w:bookmarkStart w:id="69" w:name="_Toc428437948"/>
      <w:bookmarkStart w:id="70" w:name="_Toc24943"/>
      <w:r>
        <w:rPr>
          <w:rFonts w:hint="eastAsia" w:ascii="宋体" w:hAnsi="宋体"/>
          <w:b/>
          <w:color w:val="000000"/>
          <w:sz w:val="24"/>
          <w:szCs w:val="24"/>
        </w:rPr>
        <w:t>四、</w:t>
      </w:r>
      <w:bookmarkEnd w:id="64"/>
      <w:bookmarkEnd w:id="65"/>
      <w:r>
        <w:rPr>
          <w:rFonts w:hint="eastAsia" w:ascii="宋体" w:hAnsi="宋体"/>
          <w:b/>
          <w:color w:val="000000"/>
          <w:sz w:val="24"/>
          <w:szCs w:val="24"/>
        </w:rPr>
        <w:t>采购终止</w:t>
      </w:r>
      <w:bookmarkEnd w:id="69"/>
      <w:bookmarkEnd w:id="70"/>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ascii="宋体" w:hAnsi="宋体"/>
          <w:color w:val="000000"/>
          <w:sz w:val="24"/>
          <w:szCs w:val="24"/>
        </w:rPr>
      </w:pPr>
      <w:r>
        <w:rPr>
          <w:rFonts w:hint="eastAsia" w:ascii="宋体" w:hAnsi="宋体"/>
          <w:color w:val="000000"/>
          <w:sz w:val="24"/>
          <w:szCs w:val="24"/>
        </w:rPr>
        <w:t>出现下列情形之一的，采购人应当终止</w:t>
      </w:r>
      <w:r>
        <w:rPr>
          <w:rFonts w:hint="eastAsia" w:ascii="宋体" w:hAnsi="宋体"/>
          <w:color w:val="000000"/>
          <w:sz w:val="24"/>
          <w:szCs w:val="24"/>
          <w:lang w:val="en-US" w:eastAsia="zh-CN"/>
        </w:rPr>
        <w:t>本次比选</w:t>
      </w:r>
      <w:r>
        <w:rPr>
          <w:rFonts w:hint="eastAsia" w:ascii="宋体" w:hAnsi="宋体"/>
          <w:color w:val="000000"/>
          <w:sz w:val="24"/>
          <w:szCs w:val="24"/>
        </w:rPr>
        <w:t>活动，发布项目终止公告并说明原因，</w:t>
      </w:r>
      <w:r>
        <w:rPr>
          <w:rFonts w:hint="eastAsia" w:ascii="宋体" w:hAnsi="宋体"/>
          <w:color w:val="000000"/>
          <w:sz w:val="24"/>
          <w:szCs w:val="24"/>
          <w:lang w:val="en-US" w:eastAsia="zh-CN"/>
        </w:rPr>
        <w:t>再</w:t>
      </w:r>
      <w:r>
        <w:rPr>
          <w:rFonts w:hint="eastAsia" w:ascii="宋体" w:hAnsi="宋体"/>
          <w:color w:val="000000"/>
          <w:sz w:val="24"/>
          <w:szCs w:val="24"/>
        </w:rPr>
        <w:t>重新开展</w:t>
      </w:r>
      <w:r>
        <w:rPr>
          <w:rFonts w:hint="eastAsia" w:ascii="宋体" w:hAnsi="宋体"/>
          <w:color w:val="000000"/>
          <w:sz w:val="24"/>
          <w:szCs w:val="24"/>
          <w:lang w:val="en-US" w:eastAsia="zh-CN"/>
        </w:rPr>
        <w:t>竞争性比选</w:t>
      </w:r>
      <w:r>
        <w:rPr>
          <w:rFonts w:hint="eastAsia" w:ascii="宋体" w:hAnsi="宋体"/>
          <w:color w:val="000000"/>
          <w:sz w:val="24"/>
          <w:szCs w:val="24"/>
        </w:rPr>
        <w:t>活动：</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ascii="宋体" w:hAnsi="宋体"/>
          <w:color w:val="000000"/>
          <w:sz w:val="24"/>
          <w:szCs w:val="24"/>
        </w:rPr>
      </w:pPr>
      <w:r>
        <w:rPr>
          <w:rFonts w:hint="eastAsia" w:ascii="宋体" w:hAnsi="宋体"/>
          <w:color w:val="000000"/>
          <w:sz w:val="24"/>
          <w:szCs w:val="24"/>
        </w:rPr>
        <w:t>（一）因情况变化，不再符合规定的</w:t>
      </w:r>
      <w:r>
        <w:rPr>
          <w:rFonts w:hint="eastAsia" w:ascii="宋体" w:hAnsi="宋体"/>
          <w:color w:val="000000"/>
          <w:sz w:val="24"/>
          <w:szCs w:val="24"/>
          <w:lang w:val="en-US" w:eastAsia="zh-CN"/>
        </w:rPr>
        <w:t>竞争性比选</w:t>
      </w:r>
      <w:r>
        <w:rPr>
          <w:rFonts w:hint="eastAsia" w:ascii="宋体" w:hAnsi="宋体"/>
          <w:color w:val="000000"/>
          <w:sz w:val="24"/>
          <w:szCs w:val="24"/>
        </w:rPr>
        <w:t>方式适用情形的；</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ascii="宋体" w:hAnsi="宋体"/>
          <w:color w:val="000000"/>
          <w:sz w:val="24"/>
          <w:szCs w:val="24"/>
        </w:rPr>
      </w:pPr>
      <w:r>
        <w:rPr>
          <w:rFonts w:hint="eastAsia" w:ascii="宋体" w:hAnsi="宋体"/>
          <w:color w:val="000000"/>
          <w:sz w:val="24"/>
          <w:szCs w:val="24"/>
        </w:rPr>
        <w:t>（二）出现影响</w:t>
      </w:r>
      <w:r>
        <w:rPr>
          <w:rFonts w:hint="eastAsia" w:ascii="宋体" w:hAnsi="宋体"/>
          <w:color w:val="000000"/>
          <w:sz w:val="24"/>
          <w:szCs w:val="24"/>
          <w:lang w:val="en-US" w:eastAsia="zh-CN"/>
        </w:rPr>
        <w:t>竞争性比选</w:t>
      </w:r>
      <w:r>
        <w:rPr>
          <w:rFonts w:hint="eastAsia" w:ascii="宋体" w:hAnsi="宋体"/>
          <w:color w:val="000000"/>
          <w:sz w:val="24"/>
          <w:szCs w:val="24"/>
        </w:rPr>
        <w:t>公正的违法、违规行为的；</w:t>
      </w:r>
    </w:p>
    <w:p>
      <w:pPr>
        <w:keepNext w:val="0"/>
        <w:keepLines w:val="0"/>
        <w:pageBreakBefore w:val="0"/>
        <w:widowControl w:val="0"/>
        <w:kinsoku/>
        <w:wordWrap/>
        <w:overflowPunct/>
        <w:topLinePunct w:val="0"/>
        <w:autoSpaceDE/>
        <w:autoSpaceDN/>
        <w:bidi w:val="0"/>
        <w:adjustRightInd/>
        <w:snapToGrid w:val="0"/>
        <w:spacing w:line="360" w:lineRule="auto"/>
        <w:ind w:firstLine="465"/>
        <w:textAlignment w:val="auto"/>
        <w:rPr>
          <w:rFonts w:ascii="宋体" w:hAnsi="宋体"/>
          <w:color w:val="000000"/>
          <w:sz w:val="24"/>
          <w:szCs w:val="24"/>
        </w:rPr>
      </w:pPr>
      <w:r>
        <w:rPr>
          <w:rFonts w:hint="eastAsia" w:ascii="宋体" w:hAnsi="宋体"/>
          <w:color w:val="000000"/>
          <w:sz w:val="24"/>
          <w:szCs w:val="24"/>
        </w:rPr>
        <w:t>（三）在</w:t>
      </w:r>
      <w:r>
        <w:rPr>
          <w:rFonts w:hint="eastAsia" w:ascii="宋体" w:hAnsi="宋体"/>
          <w:color w:val="000000"/>
          <w:sz w:val="24"/>
          <w:szCs w:val="24"/>
          <w:lang w:val="en-US" w:eastAsia="zh-CN"/>
        </w:rPr>
        <w:t>比选</w:t>
      </w:r>
      <w:r>
        <w:rPr>
          <w:rFonts w:hint="eastAsia" w:ascii="宋体" w:hAnsi="宋体"/>
          <w:color w:val="000000"/>
          <w:sz w:val="24"/>
          <w:szCs w:val="24"/>
        </w:rPr>
        <w:t>过程中符合要求的供应商或者报价未超过预算的供应商不足</w:t>
      </w:r>
      <w:r>
        <w:rPr>
          <w:rFonts w:hint="eastAsia" w:ascii="宋体" w:hAnsi="宋体"/>
          <w:color w:val="000000"/>
          <w:sz w:val="24"/>
          <w:szCs w:val="24"/>
          <w:lang w:val="en-US" w:eastAsia="zh-CN"/>
        </w:rPr>
        <w:t>3</w:t>
      </w:r>
      <w:r>
        <w:rPr>
          <w:rFonts w:hint="eastAsia" w:ascii="宋体" w:hAnsi="宋体"/>
          <w:color w:val="000000"/>
          <w:sz w:val="24"/>
          <w:szCs w:val="24"/>
        </w:rPr>
        <w:t>家的。</w:t>
      </w:r>
    </w:p>
    <w:p>
      <w:pPr>
        <w:spacing w:line="360" w:lineRule="auto"/>
        <w:ind w:firstLine="480" w:firstLineChars="200"/>
        <w:rPr>
          <w:rFonts w:ascii="宋体" w:hAnsi="宋体"/>
          <w:color w:val="000000"/>
          <w:sz w:val="24"/>
          <w:szCs w:val="24"/>
        </w:rPr>
        <w:sectPr>
          <w:pgSz w:w="11907" w:h="16840"/>
          <w:pgMar w:top="1134" w:right="1191" w:bottom="1134" w:left="1304" w:header="964" w:footer="992" w:gutter="0"/>
          <w:cols w:space="720" w:num="1"/>
          <w:docGrid w:linePitch="312" w:charSpace="0"/>
        </w:sectPr>
      </w:pPr>
    </w:p>
    <w:p>
      <w:pPr>
        <w:pStyle w:val="4"/>
        <w:spacing w:before="0" w:after="0" w:line="360" w:lineRule="auto"/>
        <w:jc w:val="center"/>
        <w:outlineLvl w:val="0"/>
        <w:rPr>
          <w:rFonts w:ascii="宋体" w:hAnsi="宋体" w:eastAsia="宋体"/>
          <w:color w:val="000000"/>
          <w:sz w:val="36"/>
          <w:szCs w:val="36"/>
        </w:rPr>
      </w:pPr>
      <w:bookmarkStart w:id="71" w:name="_Hlt41879464"/>
      <w:bookmarkEnd w:id="71"/>
      <w:bookmarkStart w:id="72" w:name="_Toc10539"/>
      <w:bookmarkStart w:id="73" w:name="_Toc53392704"/>
      <w:bookmarkStart w:id="74" w:name="_Toc12789072"/>
      <w:r>
        <w:rPr>
          <w:rFonts w:hint="eastAsia" w:ascii="宋体" w:hAnsi="宋体" w:eastAsia="宋体"/>
          <w:color w:val="000000"/>
          <w:sz w:val="36"/>
          <w:szCs w:val="36"/>
        </w:rPr>
        <w:t>第五篇  供应</w:t>
      </w:r>
      <w:r>
        <w:rPr>
          <w:rFonts w:ascii="宋体" w:hAnsi="宋体" w:eastAsia="宋体"/>
          <w:color w:val="000000"/>
          <w:sz w:val="36"/>
          <w:szCs w:val="36"/>
        </w:rPr>
        <w:t>商</w:t>
      </w:r>
      <w:r>
        <w:rPr>
          <w:rFonts w:hint="eastAsia" w:ascii="宋体" w:hAnsi="宋体" w:eastAsia="宋体"/>
          <w:color w:val="000000"/>
          <w:sz w:val="36"/>
          <w:szCs w:val="36"/>
        </w:rPr>
        <w:t>须知</w:t>
      </w:r>
      <w:bookmarkEnd w:id="72"/>
      <w:bookmarkEnd w:id="73"/>
    </w:p>
    <w:p>
      <w:pPr>
        <w:pStyle w:val="5"/>
        <w:spacing w:before="0" w:after="0" w:line="360" w:lineRule="auto"/>
        <w:outlineLvl w:val="1"/>
        <w:rPr>
          <w:rFonts w:hint="default" w:ascii="宋体" w:hAnsi="宋体" w:eastAsia="宋体"/>
          <w:color w:val="000000"/>
          <w:sz w:val="24"/>
          <w:szCs w:val="24"/>
          <w:lang w:val="en-US" w:eastAsia="zh-CN"/>
        </w:rPr>
      </w:pPr>
      <w:bookmarkStart w:id="75" w:name="_Toc428437950"/>
      <w:bookmarkStart w:id="76" w:name="_Toc53392705"/>
      <w:bookmarkStart w:id="77" w:name="_Toc12177"/>
      <w:r>
        <w:rPr>
          <w:rFonts w:hint="eastAsia" w:ascii="宋体" w:hAnsi="宋体"/>
          <w:color w:val="000000"/>
          <w:sz w:val="24"/>
          <w:szCs w:val="24"/>
        </w:rPr>
        <w:t>一、</w:t>
      </w:r>
      <w:bookmarkEnd w:id="75"/>
      <w:bookmarkEnd w:id="76"/>
      <w:r>
        <w:rPr>
          <w:rFonts w:hint="eastAsia" w:ascii="宋体" w:hAnsi="宋体"/>
          <w:color w:val="000000"/>
          <w:sz w:val="24"/>
          <w:szCs w:val="24"/>
          <w:lang w:val="en-US" w:eastAsia="zh-CN"/>
        </w:rPr>
        <w:t>相关费用说明</w:t>
      </w:r>
      <w:bookmarkEnd w:id="77"/>
    </w:p>
    <w:p>
      <w:pPr>
        <w:pStyle w:val="86"/>
        <w:spacing w:line="360" w:lineRule="auto"/>
        <w:ind w:firstLine="480" w:firstLineChars="200"/>
        <w:rPr>
          <w:rFonts w:hAnsi="宋体"/>
          <w:color w:val="000000"/>
          <w:sz w:val="24"/>
          <w:szCs w:val="24"/>
        </w:rPr>
      </w:pPr>
      <w:r>
        <w:rPr>
          <w:rFonts w:hint="eastAsia" w:hAnsi="宋体"/>
          <w:color w:val="000000"/>
          <w:sz w:val="24"/>
          <w:szCs w:val="24"/>
        </w:rPr>
        <w:t>参与</w:t>
      </w:r>
      <w:r>
        <w:rPr>
          <w:rFonts w:hint="eastAsia" w:hAnsi="宋体"/>
          <w:color w:val="000000"/>
          <w:sz w:val="24"/>
          <w:szCs w:val="24"/>
          <w:lang w:val="en-US" w:eastAsia="zh-CN"/>
        </w:rPr>
        <w:t>比选</w:t>
      </w:r>
      <w:r>
        <w:rPr>
          <w:rFonts w:hint="eastAsia" w:hAnsi="宋体"/>
          <w:color w:val="000000"/>
          <w:sz w:val="24"/>
          <w:szCs w:val="24"/>
        </w:rPr>
        <w:t>的供应商应承担其编制响应文件与递交响应文件所涉及的一切费用，不论结果如何，采购人在任何情况下无义务也无责任承担这些费用。</w:t>
      </w:r>
    </w:p>
    <w:p>
      <w:pPr>
        <w:pStyle w:val="5"/>
        <w:spacing w:before="0" w:after="0" w:line="360" w:lineRule="auto"/>
        <w:outlineLvl w:val="1"/>
        <w:rPr>
          <w:rFonts w:hint="eastAsia" w:ascii="宋体" w:hAnsi="宋体" w:eastAsia="宋体"/>
          <w:color w:val="000000"/>
          <w:sz w:val="24"/>
          <w:szCs w:val="24"/>
          <w:lang w:val="en-US" w:eastAsia="zh-CN"/>
        </w:rPr>
      </w:pPr>
      <w:bookmarkStart w:id="78" w:name="_Toc53392706"/>
      <w:bookmarkStart w:id="79" w:name="_Toc428437951"/>
      <w:bookmarkStart w:id="80" w:name="_Toc23550"/>
      <w:r>
        <w:rPr>
          <w:rFonts w:hint="eastAsia" w:ascii="宋体" w:hAnsi="宋体"/>
          <w:color w:val="000000"/>
          <w:sz w:val="24"/>
          <w:szCs w:val="24"/>
        </w:rPr>
        <w:t>二、文件</w:t>
      </w:r>
      <w:bookmarkEnd w:id="78"/>
      <w:bookmarkEnd w:id="79"/>
      <w:r>
        <w:rPr>
          <w:rFonts w:hint="eastAsia" w:ascii="宋体" w:hAnsi="宋体"/>
          <w:color w:val="000000"/>
          <w:sz w:val="24"/>
          <w:szCs w:val="24"/>
          <w:lang w:val="en-US" w:eastAsia="zh-CN"/>
        </w:rPr>
        <w:t>要求</w:t>
      </w:r>
      <w:bookmarkEnd w:id="80"/>
    </w:p>
    <w:p>
      <w:pPr>
        <w:pStyle w:val="86"/>
        <w:spacing w:line="360" w:lineRule="auto"/>
        <w:ind w:firstLine="480" w:firstLineChars="200"/>
        <w:rPr>
          <w:rFonts w:hAnsi="宋体"/>
          <w:color w:val="000000"/>
          <w:sz w:val="24"/>
          <w:szCs w:val="24"/>
        </w:rPr>
      </w:pPr>
      <w:r>
        <w:rPr>
          <w:rFonts w:hint="eastAsia" w:hAnsi="宋体"/>
          <w:color w:val="000000"/>
          <w:sz w:val="24"/>
          <w:szCs w:val="24"/>
        </w:rPr>
        <w:t>（一）</w:t>
      </w:r>
      <w:r>
        <w:rPr>
          <w:rFonts w:hint="eastAsia" w:hAnsi="宋体"/>
          <w:color w:val="000000"/>
          <w:sz w:val="24"/>
          <w:szCs w:val="24"/>
          <w:lang w:val="en-US" w:eastAsia="zh-CN"/>
        </w:rPr>
        <w:t>竞争性比选</w:t>
      </w:r>
      <w:r>
        <w:rPr>
          <w:rFonts w:hint="eastAsia" w:hAnsi="宋体"/>
          <w:color w:val="000000"/>
          <w:sz w:val="24"/>
          <w:szCs w:val="24"/>
        </w:rPr>
        <w:t>文件由邀请书、项目技术需求、采购商务需求、程序及方法、</w:t>
      </w:r>
      <w:r>
        <w:rPr>
          <w:rFonts w:hAnsi="宋体"/>
          <w:color w:val="000000"/>
          <w:sz w:val="24"/>
          <w:szCs w:val="24"/>
        </w:rPr>
        <w:t>评</w:t>
      </w:r>
      <w:r>
        <w:rPr>
          <w:rFonts w:hint="eastAsia" w:hAnsi="宋体"/>
          <w:color w:val="000000"/>
          <w:sz w:val="24"/>
          <w:szCs w:val="24"/>
        </w:rPr>
        <w:t>审及标准、供应商须知、合同草案条款、响应文件编制要求七部分组成。</w:t>
      </w:r>
    </w:p>
    <w:p>
      <w:pPr>
        <w:pStyle w:val="86"/>
        <w:spacing w:line="360" w:lineRule="auto"/>
        <w:ind w:firstLine="480" w:firstLineChars="200"/>
        <w:rPr>
          <w:rFonts w:hAnsi="宋体"/>
          <w:color w:val="000000"/>
          <w:sz w:val="24"/>
          <w:szCs w:val="24"/>
        </w:rPr>
      </w:pPr>
      <w:r>
        <w:rPr>
          <w:rFonts w:hint="eastAsia" w:hAnsi="宋体"/>
          <w:color w:val="000000"/>
          <w:sz w:val="24"/>
          <w:szCs w:val="24"/>
        </w:rPr>
        <w:t>（二）采购人所作的一切有效的书面通知、修改及补充，都是</w:t>
      </w:r>
      <w:r>
        <w:rPr>
          <w:rFonts w:hint="eastAsia" w:hAnsi="宋体"/>
          <w:color w:val="000000"/>
          <w:sz w:val="24"/>
          <w:szCs w:val="24"/>
          <w:lang w:val="en-US" w:eastAsia="zh-CN"/>
        </w:rPr>
        <w:t>比选</w:t>
      </w:r>
      <w:r>
        <w:rPr>
          <w:rFonts w:hint="eastAsia" w:hAnsi="宋体"/>
          <w:color w:val="000000"/>
          <w:sz w:val="24"/>
          <w:szCs w:val="24"/>
        </w:rPr>
        <w:t>文件不可分割的部分。</w:t>
      </w:r>
    </w:p>
    <w:p>
      <w:pPr>
        <w:pStyle w:val="86"/>
        <w:spacing w:line="360" w:lineRule="auto"/>
        <w:ind w:firstLine="480" w:firstLineChars="200"/>
        <w:rPr>
          <w:rFonts w:hAnsi="宋体"/>
          <w:color w:val="000000"/>
          <w:sz w:val="24"/>
          <w:szCs w:val="24"/>
        </w:rPr>
      </w:pPr>
      <w:r>
        <w:rPr>
          <w:rFonts w:hint="eastAsia" w:hAnsi="宋体"/>
          <w:color w:val="000000"/>
          <w:sz w:val="24"/>
          <w:szCs w:val="24"/>
        </w:rPr>
        <w:t>（三）</w:t>
      </w:r>
      <w:r>
        <w:rPr>
          <w:rFonts w:hint="eastAsia" w:hAnsi="宋体"/>
          <w:color w:val="000000"/>
          <w:sz w:val="24"/>
          <w:szCs w:val="24"/>
          <w:lang w:val="en-US" w:eastAsia="zh-CN"/>
        </w:rPr>
        <w:t>相关</w:t>
      </w:r>
      <w:r>
        <w:rPr>
          <w:rFonts w:hint="eastAsia" w:hAnsi="宋体"/>
          <w:color w:val="000000"/>
          <w:sz w:val="24"/>
          <w:szCs w:val="24"/>
        </w:rPr>
        <w:t>解释</w:t>
      </w:r>
    </w:p>
    <w:p>
      <w:pPr>
        <w:pStyle w:val="86"/>
        <w:spacing w:line="360" w:lineRule="auto"/>
        <w:ind w:firstLine="480" w:firstLineChars="200"/>
        <w:rPr>
          <w:rFonts w:hAnsi="宋体"/>
          <w:color w:val="000000"/>
          <w:sz w:val="24"/>
          <w:szCs w:val="24"/>
        </w:rPr>
      </w:pPr>
      <w:r>
        <w:rPr>
          <w:rFonts w:hint="eastAsia" w:hAnsi="宋体"/>
          <w:color w:val="000000"/>
          <w:sz w:val="24"/>
          <w:szCs w:val="24"/>
        </w:rPr>
        <w:t>供应商如对</w:t>
      </w:r>
      <w:r>
        <w:rPr>
          <w:rFonts w:hint="eastAsia" w:hAnsi="宋体"/>
          <w:color w:val="000000"/>
          <w:sz w:val="24"/>
          <w:szCs w:val="24"/>
          <w:lang w:val="en-US" w:eastAsia="zh-CN"/>
        </w:rPr>
        <w:t>竞争性比选</w:t>
      </w:r>
      <w:r>
        <w:rPr>
          <w:rFonts w:hint="eastAsia" w:hAnsi="宋体"/>
          <w:color w:val="000000"/>
          <w:sz w:val="24"/>
          <w:szCs w:val="24"/>
        </w:rPr>
        <w:t>文件有疑问</w:t>
      </w:r>
      <w:r>
        <w:rPr>
          <w:rFonts w:hint="eastAsia" w:hAnsi="宋体"/>
          <w:color w:val="000000"/>
          <w:sz w:val="24"/>
          <w:szCs w:val="24"/>
          <w:lang w:val="en-US" w:eastAsia="zh-CN"/>
        </w:rPr>
        <w:t>的</w:t>
      </w:r>
      <w:r>
        <w:rPr>
          <w:rFonts w:hint="eastAsia" w:hAnsi="宋体"/>
          <w:color w:val="000000"/>
          <w:sz w:val="24"/>
          <w:szCs w:val="24"/>
        </w:rPr>
        <w:t>，必须以书面形式在提交响应文件截止时间1个工作日前向采购人要求澄清，采购人可视具体情况做出处理或答复。如供应商未提出疑问，视为完全理解并同意本</w:t>
      </w:r>
      <w:r>
        <w:rPr>
          <w:rFonts w:hint="eastAsia" w:hAnsi="宋体"/>
          <w:color w:val="000000"/>
          <w:sz w:val="24"/>
          <w:szCs w:val="24"/>
          <w:lang w:val="en-US" w:eastAsia="zh-CN"/>
        </w:rPr>
        <w:t>次竞争性比选</w:t>
      </w:r>
      <w:r>
        <w:rPr>
          <w:rFonts w:hint="eastAsia" w:hAnsi="宋体"/>
          <w:color w:val="000000"/>
          <w:sz w:val="24"/>
          <w:szCs w:val="24"/>
        </w:rPr>
        <w:t>文件。一经进入</w:t>
      </w:r>
      <w:r>
        <w:rPr>
          <w:rFonts w:hint="eastAsia" w:hAnsi="宋体"/>
          <w:color w:val="000000"/>
          <w:sz w:val="24"/>
          <w:szCs w:val="24"/>
          <w:lang w:val="en-US" w:eastAsia="zh-CN"/>
        </w:rPr>
        <w:t>比选</w:t>
      </w:r>
      <w:r>
        <w:rPr>
          <w:rFonts w:hint="eastAsia" w:hAnsi="宋体"/>
          <w:color w:val="000000"/>
          <w:sz w:val="24"/>
          <w:szCs w:val="24"/>
        </w:rPr>
        <w:t>程序，即视为供应商已详细阅读全部文件资料，完全理解</w:t>
      </w:r>
      <w:r>
        <w:rPr>
          <w:rFonts w:hint="eastAsia" w:hAnsi="宋体"/>
          <w:color w:val="000000"/>
          <w:sz w:val="24"/>
          <w:szCs w:val="24"/>
          <w:lang w:val="en-US" w:eastAsia="zh-CN"/>
        </w:rPr>
        <w:t>相关</w:t>
      </w:r>
      <w:r>
        <w:rPr>
          <w:rFonts w:hint="eastAsia" w:hAnsi="宋体"/>
          <w:color w:val="000000"/>
          <w:sz w:val="24"/>
          <w:szCs w:val="24"/>
        </w:rPr>
        <w:t>文件所有条款内容并同意放弃对这方面有不明白及误解的权利。</w:t>
      </w:r>
      <w:bookmarkStart w:id="81" w:name="_Toc318166429"/>
      <w:bookmarkStart w:id="82" w:name="_Toc318159780"/>
      <w:bookmarkStart w:id="83" w:name="_Toc318159160"/>
      <w:bookmarkStart w:id="84" w:name="_Toc318159349"/>
    </w:p>
    <w:p>
      <w:pPr>
        <w:pStyle w:val="86"/>
        <w:spacing w:line="360" w:lineRule="auto"/>
        <w:ind w:firstLine="480" w:firstLineChars="200"/>
        <w:rPr>
          <w:rFonts w:hAnsi="宋体"/>
          <w:color w:val="000000"/>
          <w:sz w:val="24"/>
          <w:szCs w:val="24"/>
        </w:rPr>
      </w:pPr>
      <w:r>
        <w:rPr>
          <w:rFonts w:hint="eastAsia" w:hAnsi="宋体"/>
          <w:color w:val="000000"/>
          <w:sz w:val="24"/>
          <w:szCs w:val="24"/>
        </w:rPr>
        <w:t>（四）</w:t>
      </w:r>
      <w:r>
        <w:rPr>
          <w:rFonts w:hint="eastAsia" w:hAnsi="宋体"/>
          <w:color w:val="000000"/>
          <w:sz w:val="24"/>
          <w:szCs w:val="24"/>
          <w:lang w:val="en-US" w:eastAsia="zh-CN"/>
        </w:rPr>
        <w:t>评选</w:t>
      </w:r>
      <w:r>
        <w:rPr>
          <w:rFonts w:hint="eastAsia" w:hAnsi="宋体"/>
          <w:color w:val="000000"/>
          <w:sz w:val="24"/>
          <w:szCs w:val="24"/>
        </w:rPr>
        <w:t>小组根据与供应商进行</w:t>
      </w:r>
      <w:r>
        <w:rPr>
          <w:rFonts w:hint="eastAsia" w:hAnsi="宋体"/>
          <w:color w:val="000000"/>
          <w:sz w:val="24"/>
          <w:szCs w:val="24"/>
          <w:lang w:val="en-US" w:eastAsia="zh-CN"/>
        </w:rPr>
        <w:t>评审</w:t>
      </w:r>
      <w:r>
        <w:rPr>
          <w:rFonts w:hint="eastAsia" w:hAnsi="宋体"/>
          <w:color w:val="000000"/>
          <w:sz w:val="24"/>
          <w:szCs w:val="24"/>
        </w:rPr>
        <w:t>可能实质性变动的内容为</w:t>
      </w:r>
      <w:r>
        <w:rPr>
          <w:rFonts w:hint="eastAsia" w:hAnsi="宋体"/>
          <w:color w:val="000000"/>
          <w:sz w:val="24"/>
          <w:szCs w:val="24"/>
          <w:lang w:val="en-US" w:eastAsia="zh-CN"/>
        </w:rPr>
        <w:t>本</w:t>
      </w:r>
      <w:r>
        <w:rPr>
          <w:rFonts w:hint="eastAsia" w:hAnsi="宋体"/>
          <w:color w:val="000000"/>
          <w:sz w:val="24"/>
          <w:szCs w:val="24"/>
        </w:rPr>
        <w:t>文件第二、三、六篇全部内容。</w:t>
      </w:r>
    </w:p>
    <w:p>
      <w:pPr>
        <w:pStyle w:val="86"/>
        <w:spacing w:line="360" w:lineRule="auto"/>
        <w:ind w:firstLine="480" w:firstLineChars="200"/>
        <w:rPr>
          <w:rFonts w:ascii="方正仿宋_GBK" w:hAnsi="宋体" w:eastAsia="方正仿宋_GBK"/>
          <w:color w:val="000000"/>
          <w:sz w:val="24"/>
          <w:szCs w:val="24"/>
        </w:rPr>
      </w:pPr>
      <w:r>
        <w:rPr>
          <w:rFonts w:hint="eastAsia" w:hAnsi="宋体"/>
          <w:color w:val="000000"/>
          <w:sz w:val="24"/>
          <w:szCs w:val="24"/>
        </w:rPr>
        <w:t>（五）评审的依据为</w:t>
      </w:r>
      <w:r>
        <w:rPr>
          <w:rFonts w:hint="eastAsia" w:hAnsi="宋体"/>
          <w:color w:val="000000"/>
          <w:sz w:val="24"/>
          <w:szCs w:val="24"/>
          <w:lang w:val="en-US" w:eastAsia="zh-CN"/>
        </w:rPr>
        <w:t>竞争性比选</w:t>
      </w:r>
      <w:r>
        <w:rPr>
          <w:rFonts w:hint="eastAsia" w:hAnsi="宋体"/>
          <w:color w:val="000000"/>
          <w:sz w:val="24"/>
          <w:szCs w:val="24"/>
        </w:rPr>
        <w:t>文件和响应文件（含有效的书面承诺）。</w:t>
      </w:r>
      <w:r>
        <w:rPr>
          <w:rFonts w:hint="eastAsia" w:hAnsi="宋体"/>
          <w:color w:val="000000"/>
          <w:sz w:val="24"/>
          <w:szCs w:val="24"/>
          <w:lang w:val="en-US" w:eastAsia="zh-CN"/>
        </w:rPr>
        <w:t>评选</w:t>
      </w:r>
      <w:r>
        <w:rPr>
          <w:rFonts w:hint="eastAsia" w:hAnsi="宋体"/>
          <w:color w:val="000000"/>
          <w:sz w:val="24"/>
          <w:szCs w:val="24"/>
        </w:rPr>
        <w:t>小组判断响应文件对</w:t>
      </w:r>
      <w:r>
        <w:rPr>
          <w:rFonts w:hint="eastAsia" w:hAnsi="宋体"/>
          <w:color w:val="000000"/>
          <w:sz w:val="24"/>
          <w:szCs w:val="24"/>
          <w:lang w:val="en-US" w:eastAsia="zh-CN"/>
        </w:rPr>
        <w:t>竞争性比选</w:t>
      </w:r>
      <w:r>
        <w:rPr>
          <w:rFonts w:hint="eastAsia" w:hAnsi="宋体"/>
          <w:color w:val="000000"/>
          <w:sz w:val="24"/>
          <w:szCs w:val="24"/>
        </w:rPr>
        <w:t>文件的响应，仅基于响应文件本身而不靠外部证据。</w:t>
      </w:r>
    </w:p>
    <w:bookmarkEnd w:id="81"/>
    <w:bookmarkEnd w:id="82"/>
    <w:bookmarkEnd w:id="83"/>
    <w:bookmarkEnd w:id="84"/>
    <w:p>
      <w:pPr>
        <w:pStyle w:val="5"/>
        <w:spacing w:before="0" w:after="0" w:line="360" w:lineRule="auto"/>
        <w:outlineLvl w:val="1"/>
        <w:rPr>
          <w:rFonts w:ascii="宋体" w:hAnsi="宋体"/>
          <w:color w:val="000000"/>
          <w:sz w:val="24"/>
          <w:szCs w:val="24"/>
        </w:rPr>
      </w:pPr>
      <w:bookmarkStart w:id="85" w:name="_Toc102227318"/>
      <w:bookmarkStart w:id="86" w:name="_Toc20109"/>
      <w:bookmarkStart w:id="87" w:name="_Toc179714297"/>
      <w:bookmarkStart w:id="88" w:name="_Toc53392707"/>
      <w:bookmarkStart w:id="89" w:name="_Toc428437952"/>
      <w:bookmarkStart w:id="90" w:name="_Toc342913392"/>
      <w:r>
        <w:rPr>
          <w:rFonts w:hint="eastAsia" w:ascii="宋体" w:hAnsi="宋体"/>
          <w:color w:val="000000"/>
          <w:sz w:val="24"/>
          <w:szCs w:val="24"/>
        </w:rPr>
        <w:t>三、</w:t>
      </w:r>
      <w:r>
        <w:rPr>
          <w:rFonts w:hint="eastAsia" w:ascii="宋体" w:hAnsi="宋体"/>
          <w:color w:val="000000"/>
          <w:sz w:val="24"/>
          <w:szCs w:val="24"/>
          <w:lang w:val="en-US" w:eastAsia="zh-CN"/>
        </w:rPr>
        <w:t>比选</w:t>
      </w:r>
      <w:r>
        <w:rPr>
          <w:rFonts w:hint="eastAsia" w:ascii="宋体" w:hAnsi="宋体"/>
          <w:color w:val="000000"/>
          <w:sz w:val="24"/>
          <w:szCs w:val="24"/>
        </w:rPr>
        <w:t>要求</w:t>
      </w:r>
      <w:bookmarkEnd w:id="85"/>
      <w:bookmarkEnd w:id="86"/>
      <w:bookmarkEnd w:id="87"/>
      <w:bookmarkEnd w:id="88"/>
      <w:bookmarkEnd w:id="89"/>
      <w:bookmarkEnd w:id="90"/>
    </w:p>
    <w:p>
      <w:pPr>
        <w:pStyle w:val="86"/>
        <w:spacing w:line="360" w:lineRule="auto"/>
        <w:ind w:firstLine="480" w:firstLineChars="200"/>
        <w:rPr>
          <w:rFonts w:hAnsi="宋体"/>
          <w:color w:val="000000"/>
          <w:sz w:val="24"/>
          <w:szCs w:val="24"/>
        </w:rPr>
      </w:pPr>
      <w:r>
        <w:rPr>
          <w:rFonts w:hint="eastAsia" w:hAnsi="宋体"/>
          <w:color w:val="000000"/>
          <w:sz w:val="24"/>
          <w:szCs w:val="24"/>
        </w:rPr>
        <w:t>（一）响应文件</w:t>
      </w:r>
    </w:p>
    <w:p>
      <w:pPr>
        <w:pStyle w:val="86"/>
        <w:spacing w:line="360" w:lineRule="auto"/>
        <w:ind w:firstLine="480" w:firstLineChars="200"/>
        <w:rPr>
          <w:rFonts w:hAnsi="宋体"/>
          <w:color w:val="000000"/>
          <w:sz w:val="24"/>
          <w:szCs w:val="24"/>
        </w:rPr>
      </w:pPr>
      <w:r>
        <w:rPr>
          <w:rFonts w:hint="eastAsia" w:hAnsi="宋体"/>
          <w:color w:val="000000"/>
          <w:sz w:val="24"/>
          <w:szCs w:val="24"/>
        </w:rPr>
        <w:t>1．供应商应当按照</w:t>
      </w:r>
      <w:r>
        <w:rPr>
          <w:rFonts w:hint="eastAsia" w:hAnsi="宋体"/>
          <w:color w:val="000000"/>
          <w:sz w:val="24"/>
          <w:szCs w:val="24"/>
          <w:lang w:val="en-US" w:eastAsia="zh-CN"/>
        </w:rPr>
        <w:t>本次竞争性比选</w:t>
      </w:r>
      <w:r>
        <w:rPr>
          <w:rFonts w:hint="eastAsia" w:hAnsi="宋体"/>
          <w:color w:val="000000"/>
          <w:sz w:val="24"/>
          <w:szCs w:val="24"/>
        </w:rPr>
        <w:t>文件的要求编制响应文件，并对</w:t>
      </w:r>
      <w:r>
        <w:rPr>
          <w:rFonts w:hint="eastAsia" w:hAnsi="宋体"/>
          <w:color w:val="000000"/>
          <w:sz w:val="24"/>
          <w:szCs w:val="24"/>
          <w:lang w:val="en-US" w:eastAsia="zh-CN"/>
        </w:rPr>
        <w:t>竞争性比选</w:t>
      </w:r>
      <w:r>
        <w:rPr>
          <w:rFonts w:hint="eastAsia" w:hAnsi="宋体"/>
          <w:color w:val="000000"/>
          <w:sz w:val="24"/>
          <w:szCs w:val="24"/>
        </w:rPr>
        <w:t>文件提出的要求和条件作出实质性响应，响应文件原则上采用软面订本，同时应编制完整的页码、目录。</w:t>
      </w:r>
    </w:p>
    <w:p>
      <w:pPr>
        <w:pStyle w:val="86"/>
        <w:spacing w:line="360" w:lineRule="auto"/>
        <w:ind w:firstLine="480" w:firstLineChars="200"/>
        <w:rPr>
          <w:rFonts w:hAnsi="宋体"/>
          <w:color w:val="000000"/>
          <w:sz w:val="24"/>
          <w:szCs w:val="24"/>
        </w:rPr>
      </w:pPr>
      <w:r>
        <w:rPr>
          <w:rFonts w:hint="eastAsia" w:hAnsi="宋体"/>
          <w:color w:val="000000"/>
          <w:sz w:val="24"/>
          <w:szCs w:val="24"/>
        </w:rPr>
        <w:t>2．响应文件组成</w:t>
      </w:r>
    </w:p>
    <w:p>
      <w:pPr>
        <w:pStyle w:val="86"/>
        <w:spacing w:line="360" w:lineRule="auto"/>
        <w:ind w:firstLine="480" w:firstLineChars="200"/>
        <w:rPr>
          <w:rFonts w:hAnsi="宋体"/>
          <w:color w:val="000000"/>
          <w:sz w:val="24"/>
          <w:szCs w:val="24"/>
        </w:rPr>
      </w:pPr>
      <w:r>
        <w:rPr>
          <w:rFonts w:hint="eastAsia" w:hAnsi="宋体"/>
          <w:color w:val="000000"/>
          <w:sz w:val="24"/>
          <w:szCs w:val="24"/>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（二）</w:t>
      </w:r>
      <w:r>
        <w:rPr>
          <w:rFonts w:ascii="宋体" w:hAnsi="宋体"/>
          <w:color w:val="000000"/>
          <w:sz w:val="24"/>
          <w:szCs w:val="24"/>
        </w:rPr>
        <w:t>本</w:t>
      </w:r>
      <w:r>
        <w:rPr>
          <w:rFonts w:hint="eastAsia" w:ascii="宋体" w:hAnsi="宋体"/>
          <w:color w:val="000000"/>
          <w:sz w:val="24"/>
          <w:szCs w:val="24"/>
        </w:rPr>
        <w:t>项目不接受联合体</w:t>
      </w:r>
      <w:r>
        <w:rPr>
          <w:rFonts w:ascii="宋体" w:hAnsi="宋体"/>
          <w:color w:val="000000"/>
          <w:sz w:val="24"/>
          <w:szCs w:val="24"/>
        </w:rPr>
        <w:t>形式参与。</w:t>
      </w:r>
    </w:p>
    <w:p>
      <w:pPr>
        <w:pStyle w:val="86"/>
        <w:spacing w:line="360" w:lineRule="auto"/>
        <w:ind w:firstLine="480" w:firstLineChars="200"/>
        <w:rPr>
          <w:rFonts w:hAnsi="宋体"/>
          <w:color w:val="000000"/>
          <w:sz w:val="24"/>
          <w:szCs w:val="24"/>
        </w:rPr>
      </w:pPr>
      <w:r>
        <w:rPr>
          <w:rFonts w:hint="eastAsia" w:hAnsi="宋体"/>
          <w:color w:val="000000"/>
          <w:sz w:val="24"/>
          <w:szCs w:val="24"/>
        </w:rPr>
        <w:t>（三）有效期：响应文件及有关承诺文件有效期为提交响应文件截止时间起90天。</w:t>
      </w:r>
    </w:p>
    <w:p>
      <w:pPr>
        <w:pStyle w:val="86"/>
        <w:spacing w:line="360" w:lineRule="auto"/>
        <w:ind w:firstLine="480" w:firstLineChars="200"/>
        <w:rPr>
          <w:rFonts w:hAnsi="宋体"/>
          <w:color w:val="000000"/>
          <w:sz w:val="24"/>
          <w:szCs w:val="24"/>
        </w:rPr>
      </w:pPr>
      <w:r>
        <w:rPr>
          <w:rFonts w:hint="eastAsia" w:hAnsi="宋体"/>
          <w:color w:val="000000"/>
          <w:sz w:val="24"/>
          <w:szCs w:val="24"/>
        </w:rPr>
        <w:t>（四）修正错误</w:t>
      </w:r>
    </w:p>
    <w:p>
      <w:pPr>
        <w:pStyle w:val="86"/>
        <w:spacing w:line="360" w:lineRule="auto"/>
        <w:ind w:firstLine="480" w:firstLineChars="200"/>
        <w:rPr>
          <w:rFonts w:hAnsi="宋体"/>
          <w:color w:val="000000"/>
          <w:sz w:val="24"/>
          <w:szCs w:val="24"/>
        </w:rPr>
      </w:pPr>
      <w:r>
        <w:rPr>
          <w:rFonts w:hint="eastAsia" w:hAnsi="宋体"/>
          <w:color w:val="000000"/>
          <w:sz w:val="24"/>
          <w:szCs w:val="24"/>
        </w:rPr>
        <w:t>1．若供应商所递交的响应文件或报价中的价格出现大写金额和小写金额不一致的错误，以大写金额修正为准。</w:t>
      </w:r>
    </w:p>
    <w:p>
      <w:pPr>
        <w:pStyle w:val="86"/>
        <w:spacing w:line="360" w:lineRule="auto"/>
        <w:ind w:firstLine="480" w:firstLineChars="200"/>
        <w:rPr>
          <w:rFonts w:hAnsi="宋体"/>
          <w:color w:val="000000"/>
          <w:sz w:val="24"/>
          <w:szCs w:val="24"/>
        </w:rPr>
      </w:pPr>
      <w:r>
        <w:rPr>
          <w:rFonts w:hint="eastAsia" w:hAnsi="宋体"/>
          <w:color w:val="000000"/>
          <w:sz w:val="24"/>
          <w:szCs w:val="24"/>
        </w:rPr>
        <w:t>2．</w:t>
      </w:r>
      <w:r>
        <w:rPr>
          <w:rFonts w:hint="eastAsia" w:hAnsi="宋体"/>
          <w:color w:val="000000"/>
          <w:sz w:val="24"/>
          <w:szCs w:val="24"/>
          <w:lang w:val="en-US" w:eastAsia="zh-CN"/>
        </w:rPr>
        <w:t>评选</w:t>
      </w:r>
      <w:r>
        <w:rPr>
          <w:rFonts w:hint="eastAsia" w:hAnsi="宋体"/>
          <w:color w:val="000000"/>
          <w:sz w:val="24"/>
          <w:szCs w:val="24"/>
        </w:rPr>
        <w:t>小组按上述修正错误的原则及方法修正供应商的报价，供应商同意并签字确认后，修正后的报价对供应商具有约束作用。如果供应商不接受修正后的价格，将失去成为成交供应商的资格。</w:t>
      </w:r>
    </w:p>
    <w:p>
      <w:pPr>
        <w:pStyle w:val="86"/>
        <w:spacing w:line="360" w:lineRule="auto"/>
        <w:ind w:firstLine="480" w:firstLineChars="200"/>
        <w:rPr>
          <w:rFonts w:hAnsi="宋体"/>
          <w:color w:val="000000"/>
          <w:sz w:val="24"/>
          <w:szCs w:val="24"/>
        </w:rPr>
      </w:pPr>
      <w:r>
        <w:rPr>
          <w:rFonts w:hint="eastAsia" w:hAnsi="宋体"/>
          <w:color w:val="000000"/>
          <w:sz w:val="24"/>
          <w:szCs w:val="24"/>
        </w:rPr>
        <w:t>（六）提交响应文件的份数和签署</w:t>
      </w:r>
    </w:p>
    <w:p>
      <w:pPr>
        <w:pStyle w:val="86"/>
        <w:spacing w:line="360" w:lineRule="auto"/>
        <w:ind w:firstLine="480" w:firstLineChars="200"/>
        <w:rPr>
          <w:rFonts w:hAnsi="宋体"/>
          <w:color w:val="000000"/>
          <w:sz w:val="24"/>
          <w:szCs w:val="24"/>
        </w:rPr>
      </w:pPr>
      <w:r>
        <w:rPr>
          <w:rFonts w:hint="eastAsia" w:hAnsi="宋体"/>
          <w:color w:val="000000"/>
          <w:sz w:val="24"/>
          <w:szCs w:val="24"/>
        </w:rPr>
        <w:t>1．响应文件一式三份，其中正本一份，副本二份，副本可为正本的复印件，应与正本一致，如出现不一致情况以正本为准。</w:t>
      </w:r>
    </w:p>
    <w:p>
      <w:pPr>
        <w:pStyle w:val="86"/>
        <w:spacing w:line="360" w:lineRule="auto"/>
        <w:ind w:firstLine="480" w:firstLineChars="200"/>
        <w:rPr>
          <w:rFonts w:hAnsi="宋体"/>
          <w:color w:val="000000"/>
          <w:sz w:val="24"/>
          <w:szCs w:val="24"/>
        </w:rPr>
      </w:pPr>
      <w:r>
        <w:rPr>
          <w:rFonts w:hint="eastAsia" w:hAnsi="宋体"/>
          <w:color w:val="000000"/>
          <w:sz w:val="24"/>
          <w:szCs w:val="24"/>
        </w:rPr>
        <w:t>2．在响应文件正本中，</w:t>
      </w:r>
      <w:r>
        <w:rPr>
          <w:rFonts w:hint="eastAsia" w:hAnsi="宋体"/>
          <w:color w:val="000000"/>
          <w:sz w:val="24"/>
          <w:szCs w:val="24"/>
          <w:lang w:val="en-US" w:eastAsia="zh-CN"/>
        </w:rPr>
        <w:t>竞争性比选</w:t>
      </w:r>
      <w:r>
        <w:rPr>
          <w:rFonts w:hint="eastAsia" w:hAnsi="宋体"/>
          <w:color w:val="000000"/>
          <w:sz w:val="24"/>
          <w:szCs w:val="24"/>
        </w:rPr>
        <w:t>文件第六篇响应文件编制要求中规定签字、盖章的地方必须按其规定签字、盖章。</w:t>
      </w:r>
    </w:p>
    <w:p>
      <w:pPr>
        <w:pStyle w:val="86"/>
        <w:spacing w:line="360" w:lineRule="auto"/>
        <w:ind w:firstLine="480" w:firstLineChars="200"/>
        <w:rPr>
          <w:rFonts w:hAnsi="宋体"/>
          <w:color w:val="000000"/>
          <w:sz w:val="24"/>
          <w:szCs w:val="24"/>
        </w:rPr>
      </w:pPr>
      <w:r>
        <w:rPr>
          <w:rFonts w:hint="eastAsia" w:hAnsi="宋体"/>
          <w:color w:val="000000"/>
          <w:sz w:val="24"/>
          <w:szCs w:val="24"/>
        </w:rPr>
        <w:t>（七）响应文件的递交</w:t>
      </w:r>
    </w:p>
    <w:p>
      <w:pPr>
        <w:pStyle w:val="86"/>
        <w:spacing w:line="360" w:lineRule="auto"/>
        <w:ind w:firstLine="480" w:firstLineChars="200"/>
        <w:rPr>
          <w:rFonts w:hAnsi="宋体"/>
          <w:color w:val="000000"/>
          <w:sz w:val="24"/>
          <w:szCs w:val="24"/>
        </w:rPr>
      </w:pPr>
      <w:r>
        <w:rPr>
          <w:rFonts w:hint="eastAsia" w:hAnsi="宋体"/>
          <w:color w:val="000000"/>
          <w:sz w:val="24"/>
          <w:szCs w:val="24"/>
        </w:rPr>
        <w:t>1．响应文件的密封与标记</w:t>
      </w:r>
    </w:p>
    <w:p>
      <w:pPr>
        <w:pStyle w:val="86"/>
        <w:spacing w:line="360" w:lineRule="auto"/>
        <w:ind w:firstLine="480" w:firstLineChars="200"/>
        <w:rPr>
          <w:rFonts w:hAnsi="宋体"/>
          <w:color w:val="000000"/>
          <w:sz w:val="24"/>
          <w:szCs w:val="24"/>
        </w:rPr>
      </w:pPr>
      <w:r>
        <w:rPr>
          <w:rFonts w:hint="eastAsia" w:hAnsi="宋体"/>
          <w:color w:val="000000"/>
          <w:sz w:val="24"/>
          <w:szCs w:val="24"/>
        </w:rPr>
        <w:t>响应文件的正本、副本均应密封送达</w:t>
      </w:r>
      <w:r>
        <w:rPr>
          <w:rFonts w:hint="eastAsia" w:hAnsi="宋体"/>
          <w:color w:val="000000"/>
          <w:sz w:val="24"/>
          <w:szCs w:val="24"/>
          <w:lang w:val="en-US" w:eastAsia="zh-CN"/>
        </w:rPr>
        <w:t>指定</w:t>
      </w:r>
      <w:r>
        <w:rPr>
          <w:rFonts w:hint="eastAsia" w:hAnsi="宋体"/>
          <w:color w:val="000000"/>
          <w:sz w:val="24"/>
          <w:szCs w:val="24"/>
        </w:rPr>
        <w:t>地点。应在封套上注明项目名称、供应商名称。若正本、副本分别进行密封的，还应在封套上注明“正本”、“副本”字样。封套的封口处应加盖供应商公章或由法定代表人授权代表签字。</w:t>
      </w:r>
    </w:p>
    <w:p>
      <w:pPr>
        <w:pStyle w:val="86"/>
        <w:spacing w:line="360" w:lineRule="auto"/>
        <w:ind w:firstLine="480" w:firstLineChars="200"/>
        <w:rPr>
          <w:rFonts w:hAnsi="宋体"/>
          <w:color w:val="000000"/>
          <w:sz w:val="24"/>
          <w:szCs w:val="24"/>
        </w:rPr>
      </w:pPr>
      <w:r>
        <w:rPr>
          <w:rFonts w:hint="eastAsia" w:hAnsi="宋体"/>
          <w:color w:val="000000"/>
          <w:sz w:val="24"/>
          <w:szCs w:val="24"/>
        </w:rPr>
        <w:t>2．响应文件递交截止时间：参阅</w:t>
      </w:r>
      <w:r>
        <w:rPr>
          <w:rFonts w:hint="eastAsia" w:hAnsi="宋体"/>
          <w:color w:val="000000"/>
          <w:sz w:val="24"/>
          <w:szCs w:val="24"/>
          <w:lang w:val="en-US" w:eastAsia="zh-CN"/>
        </w:rPr>
        <w:t>竞争性比选</w:t>
      </w:r>
      <w:r>
        <w:rPr>
          <w:rFonts w:hint="eastAsia" w:hAnsi="宋体"/>
          <w:color w:val="000000"/>
          <w:sz w:val="24"/>
          <w:szCs w:val="24"/>
        </w:rPr>
        <w:t>邀请书。</w:t>
      </w:r>
    </w:p>
    <w:p>
      <w:pPr>
        <w:pStyle w:val="86"/>
        <w:spacing w:line="360" w:lineRule="auto"/>
        <w:ind w:firstLine="480" w:firstLineChars="200"/>
        <w:rPr>
          <w:rFonts w:hAnsi="宋体"/>
          <w:color w:val="000000"/>
          <w:sz w:val="24"/>
          <w:szCs w:val="24"/>
        </w:rPr>
      </w:pPr>
      <w:r>
        <w:rPr>
          <w:rFonts w:hint="eastAsia" w:hAnsi="宋体"/>
          <w:color w:val="000000"/>
          <w:sz w:val="24"/>
          <w:szCs w:val="24"/>
        </w:rPr>
        <w:t>3．响应文件语言：简体中文</w:t>
      </w:r>
    </w:p>
    <w:p>
      <w:pPr>
        <w:pStyle w:val="86"/>
        <w:spacing w:line="360" w:lineRule="auto"/>
        <w:ind w:firstLine="480" w:firstLineChars="200"/>
        <w:rPr>
          <w:rFonts w:hAnsi="宋体"/>
          <w:color w:val="000000"/>
          <w:sz w:val="24"/>
          <w:szCs w:val="24"/>
        </w:rPr>
      </w:pPr>
      <w:r>
        <w:rPr>
          <w:rFonts w:hint="eastAsia" w:hAnsi="宋体"/>
          <w:color w:val="000000"/>
          <w:sz w:val="24"/>
          <w:szCs w:val="24"/>
        </w:rPr>
        <w:t>（八）供应商参与人员</w:t>
      </w:r>
    </w:p>
    <w:p>
      <w:pPr>
        <w:pStyle w:val="86"/>
        <w:spacing w:line="360" w:lineRule="auto"/>
        <w:ind w:firstLine="480" w:firstLineChars="200"/>
        <w:rPr>
          <w:rFonts w:hAnsi="宋体"/>
          <w:color w:val="000000"/>
          <w:sz w:val="24"/>
          <w:szCs w:val="24"/>
        </w:rPr>
      </w:pPr>
      <w:r>
        <w:rPr>
          <w:rFonts w:hint="eastAsia" w:hAnsi="宋体"/>
          <w:color w:val="000000"/>
          <w:sz w:val="24"/>
          <w:szCs w:val="24"/>
        </w:rPr>
        <w:t>各个供应商可派1-2名代表参与比选，至少1人应为法定代表人或具有法定代表人授权委托书的授权代表。</w:t>
      </w:r>
    </w:p>
    <w:p>
      <w:pPr>
        <w:pStyle w:val="5"/>
        <w:spacing w:before="0" w:after="0" w:line="360" w:lineRule="auto"/>
        <w:outlineLvl w:val="1"/>
        <w:rPr>
          <w:rFonts w:ascii="宋体" w:hAnsi="宋体"/>
          <w:color w:val="000000"/>
          <w:sz w:val="24"/>
          <w:szCs w:val="24"/>
        </w:rPr>
      </w:pPr>
      <w:bookmarkStart w:id="91" w:name="_Toc11086"/>
      <w:bookmarkStart w:id="92" w:name="_Toc53392708"/>
      <w:bookmarkStart w:id="93" w:name="_Toc428437953"/>
      <w:r>
        <w:rPr>
          <w:rFonts w:hint="eastAsia" w:ascii="宋体" w:hAnsi="宋体"/>
          <w:color w:val="000000"/>
          <w:sz w:val="24"/>
          <w:szCs w:val="24"/>
        </w:rPr>
        <w:t>四、成交供应商的确认和变更</w:t>
      </w:r>
      <w:bookmarkEnd w:id="91"/>
      <w:bookmarkEnd w:id="92"/>
      <w:bookmarkEnd w:id="93"/>
    </w:p>
    <w:p>
      <w:pPr>
        <w:pStyle w:val="86"/>
        <w:spacing w:line="360" w:lineRule="auto"/>
        <w:ind w:firstLine="480" w:firstLineChars="200"/>
        <w:rPr>
          <w:rFonts w:hAnsi="宋体"/>
          <w:color w:val="000000"/>
          <w:sz w:val="24"/>
          <w:szCs w:val="24"/>
        </w:rPr>
      </w:pPr>
      <w:r>
        <w:rPr>
          <w:rFonts w:hint="eastAsia" w:hAnsi="宋体"/>
          <w:color w:val="000000"/>
          <w:sz w:val="24"/>
          <w:szCs w:val="24"/>
        </w:rPr>
        <w:t>（一）成交供应商的确认</w:t>
      </w:r>
    </w:p>
    <w:p>
      <w:pPr>
        <w:pStyle w:val="86"/>
        <w:spacing w:line="360" w:lineRule="auto"/>
        <w:ind w:firstLine="480" w:firstLineChars="200"/>
        <w:rPr>
          <w:rFonts w:hAnsi="宋体"/>
          <w:color w:val="000000"/>
          <w:sz w:val="24"/>
          <w:szCs w:val="24"/>
        </w:rPr>
      </w:pPr>
      <w:r>
        <w:rPr>
          <w:rFonts w:hAnsi="宋体"/>
          <w:color w:val="000000"/>
          <w:sz w:val="24"/>
          <w:szCs w:val="24"/>
        </w:rPr>
        <w:t>采购</w:t>
      </w:r>
      <w:r>
        <w:rPr>
          <w:rFonts w:hint="eastAsia" w:hAnsi="宋体"/>
          <w:color w:val="000000"/>
          <w:sz w:val="24"/>
          <w:szCs w:val="24"/>
        </w:rPr>
        <w:t>人</w:t>
      </w:r>
      <w:r>
        <w:rPr>
          <w:rFonts w:hAnsi="宋体"/>
          <w:color w:val="000000"/>
          <w:sz w:val="24"/>
          <w:szCs w:val="24"/>
        </w:rPr>
        <w:t>应当在评审结束后将评审报告送采购人确认</w:t>
      </w:r>
      <w:r>
        <w:rPr>
          <w:rFonts w:hint="eastAsia" w:hAnsi="宋体"/>
          <w:color w:val="000000"/>
          <w:sz w:val="24"/>
          <w:szCs w:val="24"/>
        </w:rPr>
        <w:t>，</w:t>
      </w:r>
      <w:r>
        <w:rPr>
          <w:rFonts w:hAnsi="宋体"/>
          <w:color w:val="000000"/>
          <w:sz w:val="24"/>
          <w:szCs w:val="24"/>
        </w:rPr>
        <w:t>采购人应当在收到评审报告后</w:t>
      </w:r>
      <w:r>
        <w:rPr>
          <w:rFonts w:hint="eastAsia" w:hAnsi="宋体"/>
          <w:color w:val="000000"/>
          <w:sz w:val="24"/>
          <w:szCs w:val="24"/>
        </w:rPr>
        <w:t>当天从评审报告提出的成交候选供应商中，按照排序由高到低的原则确定成交供应商，也可以书面授权</w:t>
      </w:r>
      <w:r>
        <w:rPr>
          <w:rFonts w:hint="eastAsia" w:hAnsi="宋体"/>
          <w:color w:val="000000"/>
          <w:sz w:val="24"/>
          <w:szCs w:val="24"/>
          <w:lang w:val="en-US" w:eastAsia="zh-CN"/>
        </w:rPr>
        <w:t>评选</w:t>
      </w:r>
      <w:r>
        <w:rPr>
          <w:rFonts w:hint="eastAsia" w:hAnsi="宋体"/>
          <w:color w:val="000000"/>
          <w:sz w:val="24"/>
          <w:szCs w:val="24"/>
        </w:rPr>
        <w:t>小组直接确定成交供应商。采购人逾期未确定成交供应商且不提出异议的，视为确定评审报告提出的排序第一的供应商为成交供应商。</w:t>
      </w:r>
    </w:p>
    <w:p>
      <w:pPr>
        <w:pStyle w:val="86"/>
        <w:spacing w:line="360" w:lineRule="auto"/>
        <w:ind w:firstLine="480" w:firstLineChars="200"/>
        <w:rPr>
          <w:rFonts w:hAnsi="宋体"/>
          <w:color w:val="000000"/>
          <w:sz w:val="24"/>
          <w:szCs w:val="24"/>
        </w:rPr>
      </w:pPr>
      <w:r>
        <w:rPr>
          <w:rFonts w:hint="eastAsia" w:hAnsi="宋体"/>
          <w:color w:val="000000"/>
          <w:sz w:val="24"/>
          <w:szCs w:val="24"/>
        </w:rPr>
        <w:t>（二）成交供应商的变更</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成交供应商拒绝与采购人签订合同的，采购人可以按照</w:t>
      </w:r>
      <w:r>
        <w:rPr>
          <w:rFonts w:hint="eastAsia" w:ascii="宋体" w:hAnsi="宋体"/>
          <w:color w:val="000000"/>
          <w:sz w:val="24"/>
          <w:szCs w:val="24"/>
          <w:lang w:eastAsia="zh-CN"/>
        </w:rPr>
        <w:t>评选</w:t>
      </w:r>
      <w:r>
        <w:rPr>
          <w:rFonts w:hint="eastAsia" w:ascii="宋体" w:hAnsi="宋体"/>
          <w:color w:val="000000"/>
          <w:sz w:val="24"/>
          <w:szCs w:val="24"/>
        </w:rPr>
        <w:t>报告推荐的成交候选供应商顺序，确定排名下一位的候选人为成交供应商，也可以重新开展采购活动。</w:t>
      </w:r>
    </w:p>
    <w:p>
      <w:pPr>
        <w:pStyle w:val="5"/>
        <w:spacing w:before="0" w:after="0" w:line="360" w:lineRule="auto"/>
        <w:outlineLvl w:val="1"/>
        <w:rPr>
          <w:rFonts w:ascii="宋体" w:hAnsi="宋体"/>
          <w:color w:val="000000"/>
          <w:sz w:val="24"/>
          <w:szCs w:val="24"/>
        </w:rPr>
      </w:pPr>
      <w:bookmarkStart w:id="94" w:name="_Toc342913395"/>
      <w:bookmarkStart w:id="95" w:name="_Toc102227321"/>
      <w:bookmarkStart w:id="96" w:name="_Toc53392709"/>
      <w:bookmarkStart w:id="97" w:name="_Toc25587"/>
      <w:bookmarkStart w:id="98" w:name="_Toc428437954"/>
      <w:r>
        <w:rPr>
          <w:rFonts w:hint="eastAsia" w:ascii="宋体" w:hAnsi="宋体"/>
          <w:color w:val="000000"/>
          <w:sz w:val="24"/>
          <w:szCs w:val="24"/>
        </w:rPr>
        <w:t>五、成交通知</w:t>
      </w:r>
      <w:bookmarkEnd w:id="94"/>
      <w:bookmarkEnd w:id="95"/>
      <w:bookmarkEnd w:id="96"/>
      <w:bookmarkEnd w:id="97"/>
      <w:bookmarkEnd w:id="98"/>
    </w:p>
    <w:p>
      <w:pPr>
        <w:pStyle w:val="86"/>
        <w:spacing w:line="360" w:lineRule="auto"/>
        <w:ind w:firstLine="480" w:firstLineChars="200"/>
        <w:rPr>
          <w:rFonts w:hAnsi="宋体"/>
          <w:color w:val="000000"/>
          <w:sz w:val="24"/>
          <w:szCs w:val="24"/>
        </w:rPr>
      </w:pPr>
      <w:r>
        <w:rPr>
          <w:rFonts w:hint="eastAsia" w:hAnsi="宋体"/>
          <w:color w:val="000000"/>
          <w:sz w:val="24"/>
          <w:szCs w:val="24"/>
        </w:rPr>
        <w:t>（</w:t>
      </w:r>
      <w:r>
        <w:rPr>
          <w:rFonts w:hint="eastAsia" w:hAnsi="宋体"/>
          <w:color w:val="000000"/>
          <w:sz w:val="24"/>
          <w:szCs w:val="24"/>
          <w:lang w:val="en-US" w:eastAsia="zh-CN"/>
        </w:rPr>
        <w:t>一</w:t>
      </w:r>
      <w:r>
        <w:rPr>
          <w:rFonts w:hint="eastAsia" w:hAnsi="宋体" w:eastAsia="宋体" w:cs="Times New Roman"/>
          <w:color w:val="000000"/>
          <w:sz w:val="24"/>
          <w:szCs w:val="24"/>
        </w:rPr>
        <w:t>）成交供应商确定后，采购人将在“重庆</w:t>
      </w:r>
      <w:r>
        <w:rPr>
          <w:rFonts w:hint="eastAsia" w:hAnsi="宋体" w:eastAsia="宋体" w:cs="Times New Roman"/>
          <w:color w:val="000000"/>
          <w:sz w:val="24"/>
          <w:szCs w:val="24"/>
          <w:lang w:val="en-US" w:eastAsia="zh-CN"/>
        </w:rPr>
        <w:t>市</w:t>
      </w:r>
      <w:r>
        <w:rPr>
          <w:rFonts w:hint="eastAsia" w:hAnsi="宋体" w:eastAsia="宋体" w:cs="Times New Roman"/>
          <w:color w:val="000000"/>
          <w:sz w:val="24"/>
          <w:szCs w:val="24"/>
        </w:rPr>
        <w:t>人才</w:t>
      </w:r>
      <w:r>
        <w:rPr>
          <w:rFonts w:hint="eastAsia" w:hAnsi="宋体" w:eastAsia="宋体" w:cs="Times New Roman"/>
          <w:color w:val="000000"/>
          <w:sz w:val="24"/>
          <w:szCs w:val="24"/>
          <w:lang w:val="en-US" w:eastAsia="zh-CN"/>
        </w:rPr>
        <w:t>大市场集团有限公司官网</w:t>
      </w:r>
      <w:r>
        <w:rPr>
          <w:rFonts w:hint="eastAsia" w:hAnsi="宋体" w:eastAsia="宋体" w:cs="Times New Roman"/>
          <w:color w:val="000000"/>
          <w:sz w:val="24"/>
          <w:szCs w:val="24"/>
        </w:rPr>
        <w:t>”平台（https://www.cqrcdsc.com/）上</w:t>
      </w:r>
      <w:r>
        <w:rPr>
          <w:rFonts w:hint="eastAsia" w:hAnsi="宋体"/>
          <w:color w:val="000000"/>
          <w:sz w:val="24"/>
          <w:szCs w:val="24"/>
        </w:rPr>
        <w:t>发布成交结果公告。公告内容包括采购项目名称、采购人联系人和电话。</w:t>
      </w:r>
    </w:p>
    <w:p>
      <w:pPr>
        <w:pStyle w:val="86"/>
        <w:spacing w:line="360" w:lineRule="auto"/>
        <w:ind w:firstLine="480" w:firstLineChars="200"/>
        <w:rPr>
          <w:rFonts w:hAnsi="宋体"/>
          <w:color w:val="000000"/>
          <w:sz w:val="24"/>
          <w:szCs w:val="24"/>
        </w:rPr>
      </w:pPr>
      <w:r>
        <w:rPr>
          <w:rFonts w:hint="eastAsia" w:hAnsi="宋体"/>
          <w:color w:val="000000"/>
          <w:sz w:val="24"/>
          <w:szCs w:val="24"/>
        </w:rPr>
        <w:t>（二）结果公告发出同时，采购人将以书面形式发出《成交通知书》</w:t>
      </w:r>
      <w:r>
        <w:rPr>
          <w:rFonts w:hint="eastAsia" w:hAnsi="宋体"/>
          <w:color w:val="000000"/>
          <w:sz w:val="24"/>
          <w:szCs w:val="24"/>
          <w:lang w:eastAsia="zh-CN"/>
        </w:rPr>
        <w:t>，</w:t>
      </w:r>
      <w:r>
        <w:rPr>
          <w:rFonts w:hint="eastAsia" w:hAnsi="宋体"/>
          <w:color w:val="000000"/>
          <w:sz w:val="24"/>
          <w:szCs w:val="24"/>
        </w:rPr>
        <w:t>《成交通知书》一经发出即发生法律效力。</w:t>
      </w:r>
    </w:p>
    <w:p>
      <w:pPr>
        <w:pStyle w:val="86"/>
        <w:spacing w:line="360" w:lineRule="auto"/>
        <w:ind w:firstLine="480" w:firstLineChars="200"/>
        <w:rPr>
          <w:rFonts w:hAnsi="宋体"/>
          <w:color w:val="000000"/>
          <w:sz w:val="24"/>
          <w:szCs w:val="24"/>
        </w:rPr>
      </w:pPr>
      <w:r>
        <w:rPr>
          <w:rFonts w:hint="eastAsia" w:hAnsi="宋体"/>
          <w:color w:val="000000"/>
          <w:sz w:val="24"/>
          <w:szCs w:val="24"/>
        </w:rPr>
        <w:t>（三）《成交通知书》将作为签订合同的依据。</w:t>
      </w:r>
    </w:p>
    <w:p>
      <w:pPr>
        <w:pStyle w:val="86"/>
        <w:spacing w:line="360" w:lineRule="auto"/>
        <w:ind w:firstLine="480" w:firstLineChars="200"/>
        <w:rPr>
          <w:rFonts w:hAnsi="宋体"/>
          <w:color w:val="000000"/>
          <w:sz w:val="24"/>
          <w:szCs w:val="24"/>
        </w:rPr>
      </w:pPr>
      <w:r>
        <w:rPr>
          <w:rFonts w:hint="eastAsia" w:hAnsi="宋体"/>
          <w:color w:val="000000"/>
          <w:sz w:val="24"/>
          <w:szCs w:val="24"/>
        </w:rPr>
        <w:t>（四）如有供应商对成交结果提出质疑的，在质疑处理完毕后发出成交通知书。</w:t>
      </w:r>
    </w:p>
    <w:p>
      <w:pPr>
        <w:pStyle w:val="5"/>
        <w:spacing w:before="0" w:after="0" w:line="360" w:lineRule="auto"/>
        <w:outlineLvl w:val="1"/>
        <w:rPr>
          <w:rFonts w:ascii="宋体" w:hAnsi="宋体"/>
          <w:color w:val="000000"/>
          <w:sz w:val="24"/>
          <w:szCs w:val="24"/>
        </w:rPr>
      </w:pPr>
      <w:bookmarkStart w:id="99" w:name="_Toc53392710"/>
      <w:bookmarkStart w:id="100" w:name="_Toc18619"/>
      <w:bookmarkStart w:id="101" w:name="_Toc428437955"/>
      <w:r>
        <w:rPr>
          <w:rFonts w:hint="eastAsia" w:ascii="宋体" w:hAnsi="宋体"/>
          <w:color w:val="000000"/>
          <w:sz w:val="24"/>
          <w:szCs w:val="24"/>
        </w:rPr>
        <w:t>六、关于质疑和投诉</w:t>
      </w:r>
      <w:bookmarkEnd w:id="99"/>
      <w:bookmarkEnd w:id="100"/>
      <w:bookmarkEnd w:id="101"/>
    </w:p>
    <w:p>
      <w:pPr>
        <w:pStyle w:val="86"/>
        <w:spacing w:line="360" w:lineRule="auto"/>
        <w:ind w:firstLine="480" w:firstLineChars="200"/>
        <w:rPr>
          <w:rFonts w:hAnsi="宋体"/>
          <w:color w:val="000000"/>
          <w:sz w:val="24"/>
          <w:szCs w:val="24"/>
        </w:rPr>
      </w:pPr>
      <w:r>
        <w:rPr>
          <w:rFonts w:hint="eastAsia" w:hAnsi="宋体"/>
          <w:color w:val="000000"/>
          <w:sz w:val="24"/>
          <w:szCs w:val="24"/>
        </w:rPr>
        <w:t>（一）质疑内容、时限</w:t>
      </w:r>
    </w:p>
    <w:p>
      <w:pPr>
        <w:pStyle w:val="86"/>
        <w:spacing w:line="360" w:lineRule="auto"/>
        <w:ind w:firstLine="480" w:firstLineChars="200"/>
        <w:rPr>
          <w:rFonts w:hint="eastAsia" w:hAnsi="宋体" w:eastAsia="宋体" w:cs="Times New Roman"/>
          <w:color w:val="000000"/>
          <w:sz w:val="24"/>
          <w:szCs w:val="24"/>
        </w:rPr>
      </w:pPr>
      <w:r>
        <w:rPr>
          <w:rFonts w:hint="eastAsia" w:hAnsi="宋体"/>
          <w:color w:val="000000"/>
          <w:sz w:val="24"/>
          <w:szCs w:val="24"/>
        </w:rPr>
        <w:t>1</w:t>
      </w:r>
      <w:r>
        <w:rPr>
          <w:rFonts w:hint="eastAsia" w:hAnsi="宋体"/>
          <w:color w:val="000000"/>
          <w:sz w:val="24"/>
          <w:szCs w:val="24"/>
          <w:lang w:eastAsia="zh-CN"/>
        </w:rPr>
        <w:t>.</w:t>
      </w:r>
      <w:r>
        <w:rPr>
          <w:rFonts w:hint="eastAsia" w:hAnsi="宋体"/>
          <w:color w:val="000000"/>
          <w:sz w:val="24"/>
          <w:szCs w:val="24"/>
        </w:rPr>
        <w:t>投标人认为</w:t>
      </w:r>
      <w:r>
        <w:rPr>
          <w:rFonts w:hint="eastAsia" w:hAnsi="宋体"/>
          <w:color w:val="000000"/>
          <w:sz w:val="24"/>
          <w:szCs w:val="24"/>
          <w:lang w:val="en-US" w:eastAsia="zh-CN"/>
        </w:rPr>
        <w:t>比选</w:t>
      </w:r>
      <w:r>
        <w:rPr>
          <w:rFonts w:hint="eastAsia" w:hAnsi="宋体"/>
          <w:color w:val="000000"/>
          <w:sz w:val="24"/>
          <w:szCs w:val="24"/>
        </w:rPr>
        <w:t>文件、</w:t>
      </w:r>
      <w:r>
        <w:rPr>
          <w:rFonts w:hint="eastAsia" w:hAnsi="宋体"/>
          <w:color w:val="000000"/>
          <w:sz w:val="24"/>
          <w:szCs w:val="24"/>
          <w:lang w:val="en-US" w:eastAsia="zh-CN"/>
        </w:rPr>
        <w:t>比选</w:t>
      </w:r>
      <w:r>
        <w:rPr>
          <w:rFonts w:hint="eastAsia" w:hAnsi="宋体"/>
          <w:color w:val="000000"/>
          <w:sz w:val="24"/>
          <w:szCs w:val="24"/>
        </w:rPr>
        <w:t>过程、成交结果使自己的权益受到损害的，</w:t>
      </w:r>
      <w:r>
        <w:rPr>
          <w:rFonts w:hint="eastAsia" w:hAnsi="宋体" w:eastAsia="宋体" w:cs="Times New Roman"/>
          <w:color w:val="000000"/>
          <w:sz w:val="24"/>
          <w:szCs w:val="24"/>
        </w:rPr>
        <w:t>可以在知道或者应知其权益受到损害之日起7个工作日内，以书面形式向采购人提出质疑。</w:t>
      </w:r>
    </w:p>
    <w:p>
      <w:pPr>
        <w:pStyle w:val="86"/>
        <w:spacing w:line="360" w:lineRule="auto"/>
        <w:ind w:firstLine="480" w:firstLineChars="200"/>
        <w:rPr>
          <w:rFonts w:hint="eastAsia" w:hAnsi="宋体" w:eastAsia="宋体" w:cs="Times New Roman"/>
          <w:color w:val="000000"/>
          <w:sz w:val="24"/>
          <w:szCs w:val="24"/>
        </w:rPr>
      </w:pPr>
      <w:r>
        <w:rPr>
          <w:rFonts w:hint="eastAsia" w:hAnsi="宋体" w:eastAsia="宋体" w:cs="Times New Roman"/>
          <w:color w:val="000000"/>
          <w:sz w:val="24"/>
          <w:szCs w:val="24"/>
        </w:rPr>
        <w:t>1.</w:t>
      </w:r>
      <w:r>
        <w:rPr>
          <w:rFonts w:hint="eastAsia" w:hAnsi="宋体" w:eastAsia="宋体" w:cs="Times New Roman"/>
          <w:color w:val="000000"/>
          <w:sz w:val="24"/>
          <w:szCs w:val="24"/>
          <w:lang w:val="en-US" w:eastAsia="zh-CN"/>
        </w:rPr>
        <w:t>1</w:t>
      </w:r>
      <w:r>
        <w:rPr>
          <w:rFonts w:hint="eastAsia" w:hAnsi="宋体" w:eastAsia="宋体" w:cs="Times New Roman"/>
          <w:color w:val="000000"/>
          <w:sz w:val="24"/>
          <w:szCs w:val="24"/>
        </w:rPr>
        <w:t>投标人提出质疑应当提交质疑函和必要的证明材料，质疑函应当包括下列内容：</w:t>
      </w:r>
    </w:p>
    <w:p>
      <w:pPr>
        <w:pStyle w:val="86"/>
        <w:spacing w:line="360" w:lineRule="auto"/>
        <w:ind w:firstLine="480" w:firstLineChars="200"/>
        <w:rPr>
          <w:rFonts w:hint="eastAsia" w:hAnsi="宋体" w:eastAsia="宋体" w:cs="Times New Roman"/>
          <w:color w:val="000000"/>
          <w:sz w:val="24"/>
          <w:szCs w:val="24"/>
        </w:rPr>
      </w:pPr>
      <w:r>
        <w:rPr>
          <w:rFonts w:hint="eastAsia" w:hAnsi="宋体" w:eastAsia="宋体" w:cs="Times New Roman"/>
          <w:color w:val="000000"/>
          <w:sz w:val="24"/>
          <w:szCs w:val="24"/>
        </w:rPr>
        <w:t>1.</w:t>
      </w:r>
      <w:r>
        <w:rPr>
          <w:rFonts w:hint="eastAsia" w:hAnsi="宋体" w:eastAsia="宋体" w:cs="Times New Roman"/>
          <w:color w:val="000000"/>
          <w:sz w:val="24"/>
          <w:szCs w:val="24"/>
          <w:lang w:val="en-US" w:eastAsia="zh-CN"/>
        </w:rPr>
        <w:t>1</w:t>
      </w:r>
      <w:r>
        <w:rPr>
          <w:rFonts w:hint="eastAsia" w:hAnsi="宋体" w:eastAsia="宋体" w:cs="Times New Roman"/>
          <w:color w:val="000000"/>
          <w:sz w:val="24"/>
          <w:szCs w:val="24"/>
        </w:rPr>
        <w:t>.1投标人的姓名或者名称、地址、邮编、联系人及联系电话；</w:t>
      </w:r>
    </w:p>
    <w:p>
      <w:pPr>
        <w:pStyle w:val="86"/>
        <w:spacing w:line="360" w:lineRule="auto"/>
        <w:ind w:firstLine="480" w:firstLineChars="200"/>
        <w:rPr>
          <w:rFonts w:hint="eastAsia" w:hAnsi="宋体" w:eastAsia="宋体" w:cs="Times New Roman"/>
          <w:color w:val="000000"/>
          <w:sz w:val="24"/>
          <w:szCs w:val="24"/>
        </w:rPr>
      </w:pPr>
      <w:r>
        <w:rPr>
          <w:rFonts w:hint="eastAsia" w:hAnsi="宋体" w:eastAsia="宋体" w:cs="Times New Roman"/>
          <w:color w:val="000000"/>
          <w:sz w:val="24"/>
          <w:szCs w:val="24"/>
        </w:rPr>
        <w:t>1.</w:t>
      </w:r>
      <w:r>
        <w:rPr>
          <w:rFonts w:hint="eastAsia" w:hAnsi="宋体" w:eastAsia="宋体" w:cs="Times New Roman"/>
          <w:color w:val="000000"/>
          <w:sz w:val="24"/>
          <w:szCs w:val="24"/>
          <w:lang w:val="en-US" w:eastAsia="zh-CN"/>
        </w:rPr>
        <w:t>1</w:t>
      </w:r>
      <w:r>
        <w:rPr>
          <w:rFonts w:hint="eastAsia" w:hAnsi="宋体" w:eastAsia="宋体" w:cs="Times New Roman"/>
          <w:color w:val="000000"/>
          <w:sz w:val="24"/>
          <w:szCs w:val="24"/>
        </w:rPr>
        <w:t>.2质疑项目的名称、项目号以及谈判项目编号；</w:t>
      </w:r>
    </w:p>
    <w:p>
      <w:pPr>
        <w:pStyle w:val="86"/>
        <w:spacing w:line="360" w:lineRule="auto"/>
        <w:ind w:firstLine="480" w:firstLineChars="200"/>
        <w:rPr>
          <w:rFonts w:hint="eastAsia" w:hAnsi="宋体" w:eastAsia="宋体" w:cs="Times New Roman"/>
          <w:color w:val="000000"/>
          <w:sz w:val="24"/>
          <w:szCs w:val="24"/>
        </w:rPr>
      </w:pPr>
      <w:r>
        <w:rPr>
          <w:rFonts w:hint="eastAsia" w:hAnsi="宋体" w:eastAsia="宋体" w:cs="Times New Roman"/>
          <w:color w:val="000000"/>
          <w:sz w:val="24"/>
          <w:szCs w:val="24"/>
        </w:rPr>
        <w:t>1.</w:t>
      </w:r>
      <w:r>
        <w:rPr>
          <w:rFonts w:hint="eastAsia" w:hAnsi="宋体" w:eastAsia="宋体" w:cs="Times New Roman"/>
          <w:color w:val="000000"/>
          <w:sz w:val="24"/>
          <w:szCs w:val="24"/>
          <w:lang w:val="en-US" w:eastAsia="zh-CN"/>
        </w:rPr>
        <w:t>1</w:t>
      </w:r>
      <w:r>
        <w:rPr>
          <w:rFonts w:hint="eastAsia" w:hAnsi="宋体" w:eastAsia="宋体" w:cs="Times New Roman"/>
          <w:color w:val="000000"/>
          <w:sz w:val="24"/>
          <w:szCs w:val="24"/>
        </w:rPr>
        <w:t>.3具体、明确的质疑事项和与质疑事项相关的请求；</w:t>
      </w:r>
    </w:p>
    <w:p>
      <w:pPr>
        <w:pStyle w:val="86"/>
        <w:spacing w:line="360" w:lineRule="auto"/>
        <w:ind w:firstLine="480" w:firstLineChars="200"/>
        <w:rPr>
          <w:rFonts w:hint="eastAsia" w:hAnsi="宋体" w:eastAsia="宋体" w:cs="Times New Roman"/>
          <w:color w:val="000000"/>
          <w:sz w:val="24"/>
          <w:szCs w:val="24"/>
        </w:rPr>
      </w:pPr>
      <w:r>
        <w:rPr>
          <w:rFonts w:hint="eastAsia" w:hAnsi="宋体" w:eastAsia="宋体" w:cs="Times New Roman"/>
          <w:color w:val="000000"/>
          <w:sz w:val="24"/>
          <w:szCs w:val="24"/>
        </w:rPr>
        <w:t>1.</w:t>
      </w:r>
      <w:r>
        <w:rPr>
          <w:rFonts w:hint="eastAsia" w:hAnsi="宋体" w:eastAsia="宋体" w:cs="Times New Roman"/>
          <w:color w:val="000000"/>
          <w:sz w:val="24"/>
          <w:szCs w:val="24"/>
          <w:lang w:val="en-US" w:eastAsia="zh-CN"/>
        </w:rPr>
        <w:t>1</w:t>
      </w:r>
      <w:r>
        <w:rPr>
          <w:rFonts w:hint="eastAsia" w:hAnsi="宋体" w:eastAsia="宋体" w:cs="Times New Roman"/>
          <w:color w:val="000000"/>
          <w:sz w:val="24"/>
          <w:szCs w:val="24"/>
        </w:rPr>
        <w:t>.4事实依据；</w:t>
      </w:r>
    </w:p>
    <w:p>
      <w:pPr>
        <w:pStyle w:val="86"/>
        <w:spacing w:line="360" w:lineRule="auto"/>
        <w:ind w:firstLine="480" w:firstLineChars="200"/>
        <w:rPr>
          <w:rFonts w:hint="eastAsia" w:hAnsi="宋体" w:eastAsia="宋体" w:cs="Times New Roman"/>
          <w:color w:val="000000"/>
          <w:sz w:val="24"/>
          <w:szCs w:val="24"/>
        </w:rPr>
      </w:pPr>
      <w:r>
        <w:rPr>
          <w:rFonts w:hint="eastAsia" w:hAnsi="宋体" w:eastAsia="宋体" w:cs="Times New Roman"/>
          <w:color w:val="000000"/>
          <w:sz w:val="24"/>
          <w:szCs w:val="24"/>
        </w:rPr>
        <w:t>1.</w:t>
      </w:r>
      <w:r>
        <w:rPr>
          <w:rFonts w:hint="eastAsia" w:hAnsi="宋体" w:eastAsia="宋体" w:cs="Times New Roman"/>
          <w:color w:val="000000"/>
          <w:sz w:val="24"/>
          <w:szCs w:val="24"/>
          <w:lang w:val="en-US" w:eastAsia="zh-CN"/>
        </w:rPr>
        <w:t>1</w:t>
      </w:r>
      <w:r>
        <w:rPr>
          <w:rFonts w:hint="eastAsia" w:hAnsi="宋体" w:eastAsia="宋体" w:cs="Times New Roman"/>
          <w:color w:val="000000"/>
          <w:sz w:val="24"/>
          <w:szCs w:val="24"/>
        </w:rPr>
        <w:t>.5必要的法律依据；</w:t>
      </w:r>
    </w:p>
    <w:p>
      <w:pPr>
        <w:pStyle w:val="86"/>
        <w:spacing w:line="360" w:lineRule="auto"/>
        <w:ind w:firstLine="480" w:firstLineChars="200"/>
        <w:rPr>
          <w:rFonts w:hint="eastAsia" w:hAnsi="宋体" w:eastAsia="宋体" w:cs="Times New Roman"/>
          <w:color w:val="000000"/>
          <w:sz w:val="24"/>
          <w:szCs w:val="24"/>
        </w:rPr>
      </w:pPr>
      <w:r>
        <w:rPr>
          <w:rFonts w:hint="eastAsia" w:hAnsi="宋体" w:eastAsia="宋体" w:cs="Times New Roman"/>
          <w:color w:val="000000"/>
          <w:sz w:val="24"/>
          <w:szCs w:val="24"/>
        </w:rPr>
        <w:t>1.</w:t>
      </w:r>
      <w:r>
        <w:rPr>
          <w:rFonts w:hint="eastAsia" w:hAnsi="宋体" w:eastAsia="宋体" w:cs="Times New Roman"/>
          <w:color w:val="000000"/>
          <w:sz w:val="24"/>
          <w:szCs w:val="24"/>
          <w:lang w:val="en-US" w:eastAsia="zh-CN"/>
        </w:rPr>
        <w:t>1</w:t>
      </w:r>
      <w:r>
        <w:rPr>
          <w:rFonts w:hint="eastAsia" w:hAnsi="宋体" w:eastAsia="宋体" w:cs="Times New Roman"/>
          <w:color w:val="000000"/>
          <w:sz w:val="24"/>
          <w:szCs w:val="24"/>
        </w:rPr>
        <w:t>.6提出质疑的日期；</w:t>
      </w:r>
    </w:p>
    <w:p>
      <w:pPr>
        <w:pStyle w:val="86"/>
        <w:spacing w:line="360" w:lineRule="auto"/>
        <w:ind w:firstLine="480" w:firstLineChars="200"/>
        <w:rPr>
          <w:rFonts w:hint="eastAsia" w:hAnsi="宋体" w:eastAsia="宋体" w:cs="Times New Roman"/>
          <w:color w:val="000000"/>
          <w:sz w:val="24"/>
          <w:szCs w:val="24"/>
        </w:rPr>
      </w:pPr>
      <w:r>
        <w:rPr>
          <w:rFonts w:hint="eastAsia" w:hAnsi="宋体" w:eastAsia="宋体" w:cs="Times New Roman"/>
          <w:color w:val="000000"/>
          <w:sz w:val="24"/>
          <w:szCs w:val="24"/>
        </w:rPr>
        <w:t>1.</w:t>
      </w:r>
      <w:r>
        <w:rPr>
          <w:rFonts w:hint="eastAsia" w:hAnsi="宋体" w:eastAsia="宋体" w:cs="Times New Roman"/>
          <w:color w:val="000000"/>
          <w:sz w:val="24"/>
          <w:szCs w:val="24"/>
          <w:lang w:val="en-US" w:eastAsia="zh-CN"/>
        </w:rPr>
        <w:t>1</w:t>
      </w:r>
      <w:r>
        <w:rPr>
          <w:rFonts w:hint="eastAsia" w:hAnsi="宋体" w:eastAsia="宋体" w:cs="Times New Roman"/>
          <w:color w:val="000000"/>
          <w:sz w:val="24"/>
          <w:szCs w:val="24"/>
        </w:rPr>
        <w:t>.7营业执照（或事业单位法人证书，或个体工商户营业执照或有效的自然人身份证明、组织机构代码证）复印件；</w:t>
      </w:r>
    </w:p>
    <w:p>
      <w:pPr>
        <w:pStyle w:val="86"/>
        <w:spacing w:line="360" w:lineRule="auto"/>
        <w:ind w:firstLine="480" w:firstLineChars="200"/>
        <w:rPr>
          <w:rFonts w:hint="eastAsia" w:hAnsi="宋体" w:eastAsia="宋体" w:cs="Times New Roman"/>
          <w:color w:val="000000"/>
          <w:sz w:val="24"/>
          <w:szCs w:val="24"/>
        </w:rPr>
      </w:pPr>
      <w:r>
        <w:rPr>
          <w:rFonts w:hint="eastAsia" w:hAnsi="宋体" w:eastAsia="宋体" w:cs="Times New Roman"/>
          <w:color w:val="000000"/>
          <w:sz w:val="24"/>
          <w:szCs w:val="24"/>
        </w:rPr>
        <w:t>1.</w:t>
      </w:r>
      <w:r>
        <w:rPr>
          <w:rFonts w:hint="eastAsia" w:hAnsi="宋体" w:eastAsia="宋体" w:cs="Times New Roman"/>
          <w:color w:val="000000"/>
          <w:sz w:val="24"/>
          <w:szCs w:val="24"/>
          <w:lang w:val="en-US" w:eastAsia="zh-CN"/>
        </w:rPr>
        <w:t>1</w:t>
      </w:r>
      <w:r>
        <w:rPr>
          <w:rFonts w:hint="eastAsia" w:hAnsi="宋体" w:eastAsia="宋体" w:cs="Times New Roman"/>
          <w:color w:val="000000"/>
          <w:sz w:val="24"/>
          <w:szCs w:val="24"/>
        </w:rPr>
        <w:t>.8法定代表人授权委托书原件、法定代表人身份证复印件和其授权代表的身份证复印件（投标人为自然人的提供自然人身份证复印件）；</w:t>
      </w:r>
    </w:p>
    <w:p>
      <w:pPr>
        <w:pStyle w:val="86"/>
        <w:spacing w:line="360" w:lineRule="auto"/>
        <w:ind w:firstLine="480" w:firstLineChars="200"/>
        <w:rPr>
          <w:rFonts w:hint="eastAsia" w:hAnsi="宋体" w:eastAsia="宋体" w:cs="Times New Roman"/>
          <w:color w:val="000000"/>
          <w:sz w:val="24"/>
          <w:szCs w:val="24"/>
        </w:rPr>
      </w:pPr>
      <w:r>
        <w:rPr>
          <w:rFonts w:hint="eastAsia" w:hAnsi="宋体" w:eastAsia="宋体" w:cs="Times New Roman"/>
          <w:color w:val="000000"/>
          <w:sz w:val="24"/>
          <w:szCs w:val="24"/>
        </w:rPr>
        <w:t>1.</w:t>
      </w:r>
      <w:r>
        <w:rPr>
          <w:rFonts w:hint="eastAsia" w:hAnsi="宋体" w:eastAsia="宋体" w:cs="Times New Roman"/>
          <w:color w:val="000000"/>
          <w:sz w:val="24"/>
          <w:szCs w:val="24"/>
          <w:lang w:val="en-US" w:eastAsia="zh-CN"/>
        </w:rPr>
        <w:t>2</w:t>
      </w:r>
      <w:r>
        <w:rPr>
          <w:rFonts w:hint="eastAsia" w:hAnsi="宋体" w:eastAsia="宋体" w:cs="Times New Roman"/>
          <w:color w:val="000000"/>
          <w:sz w:val="24"/>
          <w:szCs w:val="24"/>
        </w:rPr>
        <w:t>投标人为自然人的，质疑函应当由本人签字；投标人为法人或者其他组织的，质疑函应当由法定代表人、主要负责人，或者其授权代表签字或者盖章，并加盖公章。</w:t>
      </w:r>
    </w:p>
    <w:p>
      <w:pPr>
        <w:pStyle w:val="86"/>
        <w:spacing w:line="360" w:lineRule="auto"/>
        <w:ind w:firstLine="480" w:firstLineChars="200"/>
        <w:rPr>
          <w:rFonts w:hAnsi="宋体"/>
          <w:color w:val="000000"/>
          <w:sz w:val="24"/>
          <w:szCs w:val="24"/>
        </w:rPr>
      </w:pPr>
      <w:r>
        <w:rPr>
          <w:rFonts w:hint="eastAsia" w:hAnsi="宋体"/>
          <w:color w:val="000000"/>
          <w:sz w:val="24"/>
          <w:szCs w:val="24"/>
        </w:rPr>
        <w:t>2.质疑结束时间：2021年</w:t>
      </w:r>
      <w:r>
        <w:rPr>
          <w:rFonts w:hint="eastAsia" w:hAnsi="宋体"/>
          <w:color w:val="000000"/>
          <w:sz w:val="24"/>
          <w:szCs w:val="24"/>
          <w:lang w:val="en-US" w:eastAsia="zh-CN"/>
        </w:rPr>
        <w:t>10</w:t>
      </w:r>
      <w:r>
        <w:rPr>
          <w:rFonts w:hint="eastAsia" w:hAnsi="宋体"/>
          <w:color w:val="000000"/>
          <w:sz w:val="24"/>
          <w:szCs w:val="24"/>
        </w:rPr>
        <w:t>月</w:t>
      </w:r>
      <w:r>
        <w:rPr>
          <w:rFonts w:hint="eastAsia" w:hAnsi="宋体"/>
          <w:color w:val="000000"/>
          <w:sz w:val="24"/>
          <w:szCs w:val="24"/>
          <w:lang w:val="en-US" w:eastAsia="zh-CN"/>
        </w:rPr>
        <w:t>22</w:t>
      </w:r>
      <w:r>
        <w:rPr>
          <w:rFonts w:hint="eastAsia" w:hAnsi="宋体"/>
          <w:color w:val="000000"/>
          <w:sz w:val="24"/>
          <w:szCs w:val="24"/>
        </w:rPr>
        <w:t>日</w:t>
      </w:r>
      <w:r>
        <w:rPr>
          <w:rFonts w:hint="eastAsia" w:hAnsi="宋体"/>
          <w:color w:val="000000"/>
          <w:sz w:val="24"/>
          <w:szCs w:val="24"/>
          <w:lang w:val="en-US" w:eastAsia="zh-CN"/>
        </w:rPr>
        <w:t>24</w:t>
      </w:r>
      <w:r>
        <w:rPr>
          <w:rFonts w:hint="eastAsia" w:hAnsi="宋体"/>
          <w:color w:val="000000"/>
          <w:sz w:val="24"/>
          <w:szCs w:val="24"/>
        </w:rPr>
        <w:t>时00分，请供应商在质疑结束时间内，书面形式向采购人提出质疑，并附相关证明材料。</w:t>
      </w:r>
    </w:p>
    <w:p>
      <w:pPr>
        <w:spacing w:line="360" w:lineRule="auto"/>
        <w:ind w:firstLine="360" w:firstLineChars="150"/>
        <w:rPr>
          <w:rFonts w:ascii="宋体" w:hAnsi="宋体"/>
          <w:color w:val="000000"/>
          <w:sz w:val="24"/>
          <w:szCs w:val="24"/>
        </w:rPr>
      </w:pPr>
      <w:r>
        <w:rPr>
          <w:rFonts w:hint="eastAsia" w:ascii="宋体" w:hAnsi="宋体"/>
          <w:color w:val="000000"/>
          <w:sz w:val="24"/>
          <w:szCs w:val="24"/>
        </w:rPr>
        <w:t>（二）质疑答复</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采购人、应当在收到投标人的书面质疑后七个工作日内作出答复，并以书面形式通知质疑投标人和其他有关投标人。</w:t>
      </w:r>
    </w:p>
    <w:p>
      <w:pPr>
        <w:spacing w:line="360" w:lineRule="auto"/>
        <w:rPr>
          <w:rFonts w:ascii="宋体" w:hAnsi="宋体"/>
          <w:color w:val="000000"/>
          <w:sz w:val="24"/>
          <w:szCs w:val="24"/>
        </w:rPr>
      </w:pPr>
      <w:r>
        <w:rPr>
          <w:rFonts w:hint="eastAsia" w:ascii="宋体" w:hAnsi="宋体"/>
          <w:color w:val="000000"/>
          <w:sz w:val="24"/>
          <w:szCs w:val="24"/>
        </w:rPr>
        <w:t xml:space="preserve">   （三）不予受理或暂缓受理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1．质疑有下列情形之一的，不予受理：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1.1质疑供应商参与了</w:t>
      </w:r>
      <w:r>
        <w:rPr>
          <w:rFonts w:hint="eastAsia" w:ascii="宋体" w:hAnsi="宋体"/>
          <w:color w:val="000000"/>
          <w:sz w:val="24"/>
          <w:szCs w:val="24"/>
          <w:lang w:val="en-US" w:eastAsia="zh-CN"/>
        </w:rPr>
        <w:t>比选</w:t>
      </w:r>
      <w:r>
        <w:rPr>
          <w:rFonts w:hint="eastAsia" w:ascii="宋体" w:hAnsi="宋体"/>
          <w:color w:val="000000"/>
          <w:sz w:val="24"/>
          <w:szCs w:val="24"/>
        </w:rPr>
        <w:t>活动后，再对</w:t>
      </w:r>
      <w:r>
        <w:rPr>
          <w:rFonts w:hint="eastAsia" w:ascii="宋体" w:hAnsi="宋体"/>
          <w:color w:val="000000"/>
          <w:sz w:val="24"/>
          <w:szCs w:val="24"/>
          <w:lang w:val="en-US" w:eastAsia="zh-CN"/>
        </w:rPr>
        <w:t>竞争性比选</w:t>
      </w:r>
      <w:r>
        <w:rPr>
          <w:rFonts w:hint="eastAsia" w:ascii="宋体" w:hAnsi="宋体"/>
          <w:color w:val="000000"/>
          <w:sz w:val="24"/>
          <w:szCs w:val="24"/>
        </w:rPr>
        <w:t>文件内容提出质疑的；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1.2质疑超过有效期的；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1.3对同一事项重复质疑的。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2．质疑有下列情形之一的，应暂不受理并告知供应商补充材料。供应商及时补充材料的，应予受理；逾期未补充的，不予受理：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2.1质疑书格式和内容不符合国家或重庆市相关规定的；</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2.2质疑书提供的依据或证明材料不全的；</w:t>
      </w:r>
    </w:p>
    <w:p>
      <w:pPr>
        <w:pStyle w:val="5"/>
        <w:spacing w:before="0" w:after="0" w:line="360" w:lineRule="auto"/>
        <w:outlineLvl w:val="1"/>
        <w:rPr>
          <w:rFonts w:ascii="宋体" w:hAnsi="宋体"/>
          <w:color w:val="000000"/>
          <w:sz w:val="24"/>
          <w:szCs w:val="24"/>
        </w:rPr>
      </w:pPr>
      <w:bookmarkStart w:id="102" w:name="_Toc102227322"/>
      <w:bookmarkStart w:id="103" w:name="_Toc15339"/>
      <w:bookmarkStart w:id="104" w:name="_Toc428437958"/>
      <w:bookmarkStart w:id="105" w:name="_Toc53392712"/>
      <w:bookmarkStart w:id="106" w:name="_Toc342913396"/>
      <w:r>
        <w:rPr>
          <w:rFonts w:hint="eastAsia" w:ascii="宋体" w:hAnsi="宋体"/>
          <w:color w:val="000000"/>
          <w:sz w:val="24"/>
          <w:szCs w:val="24"/>
          <w:lang w:val="en-US" w:eastAsia="zh-CN"/>
        </w:rPr>
        <w:t>七</w:t>
      </w:r>
      <w:r>
        <w:rPr>
          <w:rFonts w:hint="eastAsia" w:ascii="宋体" w:hAnsi="宋体"/>
          <w:color w:val="000000"/>
          <w:sz w:val="24"/>
          <w:szCs w:val="24"/>
        </w:rPr>
        <w:t>、签订</w:t>
      </w:r>
      <w:bookmarkEnd w:id="102"/>
      <w:r>
        <w:rPr>
          <w:rFonts w:hint="eastAsia" w:ascii="宋体" w:hAnsi="宋体"/>
          <w:color w:val="000000"/>
          <w:sz w:val="24"/>
          <w:szCs w:val="24"/>
        </w:rPr>
        <w:t>合同</w:t>
      </w:r>
      <w:bookmarkEnd w:id="103"/>
      <w:bookmarkEnd w:id="104"/>
      <w:bookmarkEnd w:id="105"/>
      <w:bookmarkEnd w:id="106"/>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（一）采购人应当自成交通知书发出之日起三日内，按照</w:t>
      </w:r>
      <w:r>
        <w:rPr>
          <w:rFonts w:hint="eastAsia" w:ascii="宋体" w:hAnsi="宋体"/>
          <w:color w:val="000000"/>
          <w:sz w:val="24"/>
          <w:szCs w:val="24"/>
          <w:lang w:val="en-US" w:eastAsia="zh-CN"/>
        </w:rPr>
        <w:t>竞争性比选</w:t>
      </w:r>
      <w:r>
        <w:rPr>
          <w:rFonts w:hint="eastAsia" w:ascii="宋体" w:hAnsi="宋体"/>
          <w:color w:val="000000"/>
          <w:sz w:val="24"/>
          <w:szCs w:val="24"/>
        </w:rPr>
        <w:t>文件和成交供应商响应文件的约定，与成交供应商签订书面合同。所签订的合同不得对</w:t>
      </w:r>
      <w:r>
        <w:rPr>
          <w:rFonts w:hint="eastAsia" w:ascii="宋体" w:hAnsi="宋体"/>
          <w:color w:val="000000"/>
          <w:sz w:val="24"/>
          <w:szCs w:val="24"/>
          <w:lang w:val="en-US" w:eastAsia="zh-CN"/>
        </w:rPr>
        <w:t>竞争性比选</w:t>
      </w:r>
      <w:r>
        <w:rPr>
          <w:rFonts w:hint="eastAsia" w:ascii="宋体" w:hAnsi="宋体"/>
          <w:color w:val="000000"/>
          <w:sz w:val="24"/>
          <w:szCs w:val="24"/>
        </w:rPr>
        <w:t>文件和供应商的响应文件作实质性修改。</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（二）</w:t>
      </w:r>
      <w:r>
        <w:rPr>
          <w:rFonts w:hint="eastAsia" w:ascii="宋体" w:hAnsi="宋体"/>
          <w:color w:val="000000"/>
          <w:sz w:val="24"/>
          <w:szCs w:val="24"/>
          <w:lang w:val="en-US" w:eastAsia="zh-CN"/>
        </w:rPr>
        <w:t>竞争性比选</w:t>
      </w:r>
      <w:r>
        <w:rPr>
          <w:rFonts w:hint="eastAsia" w:ascii="宋体" w:hAnsi="宋体"/>
          <w:color w:val="000000"/>
          <w:sz w:val="24"/>
          <w:szCs w:val="24"/>
        </w:rPr>
        <w:t>文件、供应商的响应文件及澄清文件等，均为签订采购合同的依据。</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（三）合同生效条款由供需双方约定，法律、行政法规规定应当办理批准、登记等手续后生效的合同，依照其规定。</w:t>
      </w:r>
    </w:p>
    <w:p>
      <w:pPr>
        <w:pStyle w:val="4"/>
        <w:spacing w:line="480" w:lineRule="exact"/>
        <w:jc w:val="center"/>
        <w:outlineLvl w:val="0"/>
        <w:rPr>
          <w:rFonts w:hint="eastAsia" w:ascii="宋体" w:hAnsi="宋体" w:eastAsia="宋体"/>
          <w:color w:val="000000"/>
          <w:sz w:val="36"/>
          <w:szCs w:val="36"/>
        </w:rPr>
      </w:pPr>
      <w:r>
        <w:rPr>
          <w:rFonts w:ascii="宋体" w:hAnsi="宋体"/>
          <w:color w:val="000000"/>
          <w:sz w:val="24"/>
          <w:szCs w:val="24"/>
        </w:rPr>
        <w:br w:type="page"/>
      </w:r>
      <w:bookmarkStart w:id="107" w:name="_Toc53392713"/>
      <w:bookmarkStart w:id="108" w:name="_Toc21681"/>
      <w:r>
        <w:rPr>
          <w:rFonts w:hint="eastAsia" w:ascii="宋体" w:hAnsi="宋体" w:eastAsia="宋体"/>
          <w:color w:val="000000"/>
          <w:sz w:val="36"/>
          <w:szCs w:val="36"/>
        </w:rPr>
        <w:t>第</w:t>
      </w:r>
      <w:r>
        <w:rPr>
          <w:rFonts w:ascii="宋体" w:hAnsi="宋体" w:eastAsia="宋体"/>
          <w:color w:val="000000"/>
          <w:sz w:val="36"/>
          <w:szCs w:val="36"/>
        </w:rPr>
        <w:t>六篇</w:t>
      </w:r>
      <w:r>
        <w:rPr>
          <w:rFonts w:hint="eastAsia" w:ascii="宋体" w:hAnsi="宋体" w:eastAsia="宋体"/>
          <w:color w:val="000000"/>
          <w:sz w:val="36"/>
          <w:szCs w:val="36"/>
        </w:rPr>
        <w:t xml:space="preserve">  采购合同</w:t>
      </w:r>
      <w:bookmarkEnd w:id="107"/>
      <w:r>
        <w:rPr>
          <w:rFonts w:hint="eastAsia" w:ascii="宋体" w:hAnsi="宋体" w:eastAsia="宋体"/>
          <w:color w:val="000000"/>
          <w:sz w:val="36"/>
          <w:szCs w:val="36"/>
        </w:rPr>
        <w:t>（仅供参考）</w:t>
      </w:r>
      <w:bookmarkEnd w:id="108"/>
    </w:p>
    <w:p>
      <w:pPr>
        <w:jc w:val="center"/>
        <w:outlineLvl w:val="9"/>
        <w:rPr>
          <w:rFonts w:hint="eastAsia"/>
          <w:b/>
          <w:bCs/>
        </w:rPr>
      </w:pPr>
      <w:r>
        <w:rPr>
          <w:rFonts w:hint="eastAsia" w:ascii="宋体" w:hAnsi="宋体" w:eastAsia="宋体"/>
          <w:b/>
          <w:bCs/>
          <w:color w:val="000000"/>
          <w:sz w:val="36"/>
          <w:szCs w:val="36"/>
        </w:rPr>
        <w:t>采购合同</w:t>
      </w:r>
    </w:p>
    <w:p>
      <w:pPr>
        <w:spacing w:line="500" w:lineRule="exact"/>
        <w:jc w:val="center"/>
        <w:outlineLvl w:val="9"/>
        <w:rPr>
          <w:rFonts w:hint="eastAsia" w:ascii="宋体" w:hAnsi="宋体"/>
          <w:b/>
          <w:sz w:val="24"/>
          <w:szCs w:val="24"/>
        </w:rPr>
      </w:pPr>
      <w:r>
        <w:rPr>
          <w:rFonts w:hint="eastAsia" w:ascii="宋体" w:hAnsi="宋体"/>
          <w:lang w:val="en-US" w:eastAsia="zh-CN"/>
        </w:rPr>
        <w:t xml:space="preserve">                                              </w:t>
      </w:r>
      <w:r>
        <w:rPr>
          <w:rFonts w:hint="eastAsia" w:ascii="宋体" w:hAnsi="宋体"/>
          <w:sz w:val="24"/>
          <w:szCs w:val="24"/>
          <w:lang w:val="en-US" w:eastAsia="zh-CN"/>
        </w:rPr>
        <w:t xml:space="preserve"> </w:t>
      </w:r>
      <w:r>
        <w:rPr>
          <w:rFonts w:hint="eastAsia" w:ascii="宋体" w:hAnsi="宋体"/>
          <w:sz w:val="24"/>
          <w:szCs w:val="24"/>
        </w:rPr>
        <w:t>（项目编号：     ）</w:t>
      </w:r>
      <w:bookmarkStart w:id="109" w:name="_Toc53392714"/>
    </w:p>
    <w:p>
      <w:pPr>
        <w:keepNext w:val="0"/>
        <w:keepLines w:val="0"/>
        <w:pageBreakBefore w:val="0"/>
        <w:kinsoku/>
        <w:wordWrap/>
        <w:overflowPunct/>
        <w:topLinePunct w:val="0"/>
        <w:bidi w:val="0"/>
        <w:spacing w:line="360" w:lineRule="auto"/>
        <w:outlineLvl w:val="9"/>
        <w:rPr>
          <w:rFonts w:hint="eastAsia" w:ascii="宋体" w:hAnsi="宋体"/>
          <w:b/>
          <w:bCs/>
          <w:sz w:val="24"/>
          <w:szCs w:val="24"/>
        </w:rPr>
      </w:pPr>
      <w:r>
        <w:rPr>
          <w:rFonts w:hint="eastAsia" w:ascii="宋体" w:hAnsi="宋体"/>
          <w:b/>
          <w:bCs/>
          <w:sz w:val="24"/>
          <w:szCs w:val="24"/>
        </w:rPr>
        <w:t>发包人：</w:t>
      </w:r>
      <w:r>
        <w:rPr>
          <w:rFonts w:hint="eastAsia" w:ascii="宋体" w:hAnsi="宋体"/>
          <w:b/>
          <w:bCs/>
          <w:color w:val="000000"/>
          <w:sz w:val="24"/>
          <w:szCs w:val="24"/>
        </w:rPr>
        <w:t>重庆市人才大市场集团有限公司</w:t>
      </w:r>
      <w:r>
        <w:rPr>
          <w:rFonts w:hint="eastAsia" w:ascii="宋体" w:hAnsi="宋体"/>
          <w:b/>
          <w:bCs/>
          <w:sz w:val="24"/>
          <w:szCs w:val="24"/>
          <w:lang w:val="en-US" w:eastAsia="zh-CN"/>
        </w:rPr>
        <w:t xml:space="preserve">  </w:t>
      </w:r>
      <w:r>
        <w:rPr>
          <w:rFonts w:hint="eastAsia" w:ascii="宋体" w:hAnsi="宋体"/>
          <w:b/>
          <w:bCs/>
          <w:sz w:val="24"/>
          <w:szCs w:val="24"/>
        </w:rPr>
        <w:t>（以下简称甲方）</w:t>
      </w:r>
    </w:p>
    <w:p>
      <w:pPr>
        <w:keepNext w:val="0"/>
        <w:keepLines w:val="0"/>
        <w:pageBreakBefore w:val="0"/>
        <w:kinsoku/>
        <w:wordWrap/>
        <w:overflowPunct/>
        <w:topLinePunct w:val="0"/>
        <w:bidi w:val="0"/>
        <w:spacing w:line="360" w:lineRule="auto"/>
        <w:outlineLvl w:val="9"/>
        <w:rPr>
          <w:rFonts w:hint="eastAsia" w:ascii="宋体" w:hAnsi="宋体"/>
          <w:sz w:val="24"/>
          <w:szCs w:val="24"/>
        </w:rPr>
      </w:pPr>
      <w:r>
        <w:rPr>
          <w:rFonts w:hint="eastAsia" w:ascii="宋体" w:hAnsi="宋体"/>
          <w:b/>
          <w:bCs/>
          <w:sz w:val="24"/>
          <w:szCs w:val="24"/>
        </w:rPr>
        <w:t>承包人：</w:t>
      </w:r>
      <w:r>
        <w:rPr>
          <w:rFonts w:hint="eastAsia" w:ascii="宋体" w:hAnsi="宋体"/>
          <w:b/>
          <w:bCs/>
          <w:sz w:val="24"/>
          <w:szCs w:val="24"/>
          <w:lang w:val="en-US" w:eastAsia="zh-CN"/>
        </w:rPr>
        <w:t xml:space="preserve">                              </w:t>
      </w:r>
      <w:r>
        <w:rPr>
          <w:rFonts w:hint="eastAsia" w:ascii="宋体" w:hAnsi="宋体"/>
          <w:b/>
          <w:bCs/>
          <w:sz w:val="24"/>
          <w:szCs w:val="24"/>
        </w:rPr>
        <w:t>（以下简称乙方）</w:t>
      </w:r>
    </w:p>
    <w:p>
      <w:pPr>
        <w:keepNext w:val="0"/>
        <w:keepLines w:val="0"/>
        <w:pageBreakBefore w:val="0"/>
        <w:kinsoku/>
        <w:wordWrap/>
        <w:overflowPunct/>
        <w:topLinePunct w:val="0"/>
        <w:bidi w:val="0"/>
        <w:spacing w:line="360" w:lineRule="auto"/>
        <w:ind w:firstLine="600" w:firstLineChars="250"/>
        <w:outlineLvl w:val="9"/>
        <w:rPr>
          <w:rFonts w:hint="eastAsia" w:ascii="宋体" w:hAnsi="宋体"/>
          <w:sz w:val="24"/>
          <w:szCs w:val="24"/>
        </w:rPr>
      </w:pPr>
      <w:r>
        <w:rPr>
          <w:rFonts w:hint="eastAsia" w:ascii="宋体" w:hAnsi="宋体"/>
          <w:sz w:val="24"/>
          <w:szCs w:val="24"/>
        </w:rPr>
        <w:t>依照《中华人民共和国合同法》、《中华人民共和国建筑法》及其他有关法律、行政法规，结合本工程实际，经甲乙双方充分协商，特订立本合同，以便共同遵守。</w:t>
      </w:r>
    </w:p>
    <w:p>
      <w:pPr>
        <w:keepNext w:val="0"/>
        <w:keepLines w:val="0"/>
        <w:pageBreakBefore w:val="0"/>
        <w:kinsoku/>
        <w:wordWrap/>
        <w:overflowPunct/>
        <w:topLinePunct w:val="0"/>
        <w:bidi w:val="0"/>
        <w:spacing w:line="360" w:lineRule="auto"/>
        <w:ind w:firstLine="420"/>
        <w:outlineLvl w:val="9"/>
        <w:rPr>
          <w:rFonts w:hint="eastAsia" w:ascii="宋体" w:hAnsi="宋体"/>
          <w:b/>
          <w:sz w:val="24"/>
          <w:szCs w:val="24"/>
        </w:rPr>
      </w:pPr>
      <w:r>
        <w:rPr>
          <w:rFonts w:hint="eastAsia" w:ascii="宋体" w:hAnsi="宋体"/>
          <w:b/>
          <w:sz w:val="24"/>
          <w:szCs w:val="24"/>
        </w:rPr>
        <w:t>一  工程概况</w:t>
      </w:r>
    </w:p>
    <w:p>
      <w:pPr>
        <w:keepNext w:val="0"/>
        <w:keepLines w:val="0"/>
        <w:pageBreakBefore w:val="0"/>
        <w:kinsoku/>
        <w:wordWrap/>
        <w:overflowPunct/>
        <w:topLinePunct w:val="0"/>
        <w:bidi w:val="0"/>
        <w:spacing w:line="360" w:lineRule="auto"/>
        <w:ind w:firstLine="480" w:firstLineChars="200"/>
        <w:outlineLvl w:val="9"/>
        <w:rPr>
          <w:rFonts w:hint="default" w:ascii="宋体" w:hAnsi="宋体"/>
          <w:sz w:val="24"/>
          <w:szCs w:val="24"/>
          <w:lang w:val="en-US"/>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工程名称：</w:t>
      </w:r>
      <w:r>
        <w:rPr>
          <w:rFonts w:hint="eastAsia" w:ascii="宋体" w:hAnsi="宋体"/>
          <w:sz w:val="24"/>
          <w:szCs w:val="24"/>
          <w:u w:val="single"/>
          <w:lang w:val="en-US" w:eastAsia="zh-CN"/>
        </w:rPr>
        <w:t xml:space="preserve">                                </w:t>
      </w:r>
      <w:r>
        <w:rPr>
          <w:rFonts w:hint="eastAsia" w:ascii="宋体" w:hAnsi="宋体"/>
          <w:sz w:val="24"/>
          <w:szCs w:val="24"/>
          <w:lang w:val="en-US" w:eastAsia="zh-CN"/>
        </w:rPr>
        <w:t xml:space="preserve"> </w:t>
      </w:r>
    </w:p>
    <w:p>
      <w:pPr>
        <w:keepNext w:val="0"/>
        <w:keepLines w:val="0"/>
        <w:pageBreakBefore w:val="0"/>
        <w:kinsoku/>
        <w:wordWrap/>
        <w:overflowPunct/>
        <w:topLinePunct w:val="0"/>
        <w:bidi w:val="0"/>
        <w:spacing w:line="360" w:lineRule="auto"/>
        <w:ind w:firstLine="480" w:firstLineChars="200"/>
        <w:outlineLvl w:val="9"/>
        <w:rPr>
          <w:rFonts w:hint="default" w:ascii="宋体" w:hAnsi="宋体"/>
          <w:sz w:val="24"/>
          <w:szCs w:val="24"/>
          <w:lang w:val="en-US" w:eastAsia="zh-CN"/>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工程地点：</w:t>
      </w:r>
      <w:r>
        <w:rPr>
          <w:rFonts w:hint="eastAsia" w:ascii="宋体" w:hAnsi="宋体"/>
          <w:sz w:val="24"/>
          <w:szCs w:val="24"/>
          <w:u w:val="single"/>
          <w:lang w:val="en-US" w:eastAsia="zh-CN"/>
        </w:rPr>
        <w:t xml:space="preserve">                                </w:t>
      </w:r>
    </w:p>
    <w:p>
      <w:pPr>
        <w:keepNext w:val="0"/>
        <w:keepLines w:val="0"/>
        <w:pageBreakBefore w:val="0"/>
        <w:kinsoku/>
        <w:wordWrap/>
        <w:overflowPunct/>
        <w:topLinePunct w:val="0"/>
        <w:bidi w:val="0"/>
        <w:spacing w:line="360" w:lineRule="auto"/>
        <w:ind w:firstLine="361" w:firstLineChars="150"/>
        <w:outlineLvl w:val="9"/>
        <w:rPr>
          <w:rFonts w:hint="eastAsia" w:ascii="宋体" w:hAnsi="宋体"/>
          <w:b/>
          <w:sz w:val="24"/>
          <w:szCs w:val="24"/>
        </w:rPr>
      </w:pPr>
      <w:r>
        <w:rPr>
          <w:rFonts w:hint="eastAsia" w:ascii="宋体" w:hAnsi="宋体"/>
          <w:b/>
          <w:sz w:val="24"/>
          <w:szCs w:val="24"/>
          <w:lang w:val="en-US" w:eastAsia="zh-CN"/>
        </w:rPr>
        <w:t xml:space="preserve"> </w:t>
      </w:r>
      <w:r>
        <w:rPr>
          <w:rFonts w:hint="eastAsia" w:ascii="宋体" w:hAnsi="宋体"/>
          <w:b/>
          <w:sz w:val="24"/>
          <w:szCs w:val="24"/>
        </w:rPr>
        <w:t>二  工程承包范围</w:t>
      </w:r>
      <w:r>
        <w:rPr>
          <w:rFonts w:hint="eastAsia" w:ascii="宋体" w:hAnsi="宋体"/>
          <w:b/>
          <w:color w:val="auto"/>
          <w:sz w:val="24"/>
          <w:szCs w:val="24"/>
        </w:rPr>
        <w:t>：</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sz w:val="24"/>
          <w:szCs w:val="24"/>
        </w:rPr>
      </w:pPr>
      <w:r>
        <w:rPr>
          <w:rFonts w:hint="eastAsia" w:ascii="宋体" w:hAnsi="宋体"/>
          <w:sz w:val="24"/>
          <w:szCs w:val="24"/>
        </w:rPr>
        <w:t>乙方按甲方核定的装饰设计要求施工，并确保</w:t>
      </w:r>
      <w:r>
        <w:rPr>
          <w:rFonts w:hint="eastAsia" w:ascii="宋体" w:hAnsi="宋体"/>
          <w:sz w:val="24"/>
          <w:szCs w:val="24"/>
          <w:lang w:eastAsia="zh-CN"/>
        </w:rPr>
        <w:t>工程</w:t>
      </w:r>
      <w:r>
        <w:rPr>
          <w:rFonts w:hint="eastAsia" w:ascii="宋体" w:hAnsi="宋体"/>
          <w:sz w:val="24"/>
          <w:szCs w:val="24"/>
        </w:rPr>
        <w:t>的竣工验收合格。</w:t>
      </w:r>
    </w:p>
    <w:p>
      <w:pPr>
        <w:keepNext w:val="0"/>
        <w:keepLines w:val="0"/>
        <w:pageBreakBefore w:val="0"/>
        <w:kinsoku/>
        <w:wordWrap/>
        <w:overflowPunct/>
        <w:topLinePunct w:val="0"/>
        <w:bidi w:val="0"/>
        <w:spacing w:line="360" w:lineRule="auto"/>
        <w:ind w:firstLine="482" w:firstLineChars="200"/>
        <w:outlineLvl w:val="9"/>
        <w:rPr>
          <w:rFonts w:hint="eastAsia" w:ascii="宋体" w:hAnsi="宋体"/>
          <w:b/>
          <w:sz w:val="24"/>
          <w:szCs w:val="24"/>
        </w:rPr>
      </w:pPr>
      <w:r>
        <w:rPr>
          <w:rFonts w:hint="eastAsia" w:ascii="宋体" w:hAnsi="宋体"/>
          <w:b/>
          <w:sz w:val="24"/>
          <w:szCs w:val="24"/>
        </w:rPr>
        <w:t>三  工程承包方式</w:t>
      </w:r>
      <w:r>
        <w:rPr>
          <w:rFonts w:hint="eastAsia" w:ascii="宋体" w:hAnsi="宋体"/>
          <w:b/>
          <w:color w:val="auto"/>
          <w:sz w:val="24"/>
          <w:szCs w:val="24"/>
        </w:rPr>
        <w:t>：</w:t>
      </w:r>
    </w:p>
    <w:p>
      <w:pPr>
        <w:keepNext w:val="0"/>
        <w:keepLines w:val="0"/>
        <w:pageBreakBefore w:val="0"/>
        <w:kinsoku/>
        <w:wordWrap/>
        <w:overflowPunct/>
        <w:topLinePunct w:val="0"/>
        <w:bidi w:val="0"/>
        <w:spacing w:line="360" w:lineRule="auto"/>
        <w:ind w:firstLine="470" w:firstLineChars="196"/>
        <w:outlineLvl w:val="9"/>
        <w:rPr>
          <w:rFonts w:hint="eastAsia" w:ascii="宋体" w:hAnsi="宋体" w:eastAsia="宋体"/>
          <w:sz w:val="24"/>
          <w:szCs w:val="24"/>
          <w:lang w:eastAsia="zh-CN"/>
        </w:rPr>
      </w:pPr>
      <w:r>
        <w:rPr>
          <w:rFonts w:hint="eastAsia" w:ascii="宋体" w:hAnsi="宋体"/>
          <w:sz w:val="24"/>
          <w:szCs w:val="24"/>
        </w:rPr>
        <w:t>包人工及</w:t>
      </w:r>
      <w:r>
        <w:rPr>
          <w:rFonts w:hint="eastAsia" w:ascii="宋体" w:hAnsi="宋体"/>
          <w:sz w:val="24"/>
          <w:szCs w:val="24"/>
          <w:lang w:val="en-US" w:eastAsia="zh-CN"/>
        </w:rPr>
        <w:t>全部</w:t>
      </w:r>
      <w:r>
        <w:rPr>
          <w:rFonts w:hint="eastAsia" w:ascii="宋体" w:hAnsi="宋体"/>
          <w:sz w:val="24"/>
          <w:szCs w:val="24"/>
        </w:rPr>
        <w:t>材料</w:t>
      </w:r>
      <w:r>
        <w:rPr>
          <w:rFonts w:hint="eastAsia" w:ascii="宋体" w:hAnsi="宋体"/>
          <w:sz w:val="24"/>
          <w:szCs w:val="24"/>
          <w:lang w:eastAsia="zh-CN"/>
        </w:rPr>
        <w:t>。</w:t>
      </w:r>
    </w:p>
    <w:p>
      <w:pPr>
        <w:keepNext w:val="0"/>
        <w:keepLines w:val="0"/>
        <w:pageBreakBefore w:val="0"/>
        <w:kinsoku/>
        <w:wordWrap/>
        <w:overflowPunct/>
        <w:topLinePunct w:val="0"/>
        <w:bidi w:val="0"/>
        <w:spacing w:line="360" w:lineRule="auto"/>
        <w:ind w:firstLine="472" w:firstLineChars="196"/>
        <w:outlineLvl w:val="9"/>
        <w:rPr>
          <w:rFonts w:hint="eastAsia" w:ascii="宋体" w:hAnsi="宋体"/>
          <w:b/>
          <w:sz w:val="24"/>
          <w:szCs w:val="24"/>
        </w:rPr>
      </w:pPr>
      <w:r>
        <w:rPr>
          <w:rFonts w:hint="eastAsia" w:ascii="宋体" w:hAnsi="宋体"/>
          <w:b/>
          <w:sz w:val="24"/>
          <w:szCs w:val="24"/>
        </w:rPr>
        <w:t>四  工期</w:t>
      </w:r>
      <w:r>
        <w:rPr>
          <w:rFonts w:hint="eastAsia" w:ascii="宋体" w:hAnsi="宋体"/>
          <w:b/>
          <w:color w:val="auto"/>
          <w:sz w:val="24"/>
          <w:szCs w:val="24"/>
        </w:rPr>
        <w:t>：</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本工程开工日期：本工程开工时间</w:t>
      </w:r>
      <w:r>
        <w:rPr>
          <w:rFonts w:hint="eastAsia" w:ascii="宋体" w:hAnsi="宋体"/>
          <w:sz w:val="24"/>
          <w:szCs w:val="24"/>
          <w:u w:val="single"/>
        </w:rPr>
        <w:t xml:space="preserve"> 20</w:t>
      </w:r>
      <w:r>
        <w:rPr>
          <w:rFonts w:hint="eastAsia" w:ascii="宋体" w:hAnsi="宋体"/>
          <w:sz w:val="24"/>
          <w:szCs w:val="24"/>
          <w:u w:val="single"/>
          <w:lang w:val="en-US" w:eastAsia="zh-CN"/>
        </w:rPr>
        <w:t>21</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rPr>
        <w:t>日， 本工程在</w:t>
      </w:r>
      <w:r>
        <w:rPr>
          <w:rFonts w:hint="eastAsia" w:ascii="宋体" w:hAnsi="宋体"/>
          <w:sz w:val="24"/>
          <w:szCs w:val="24"/>
          <w:u w:val="single"/>
        </w:rPr>
        <w:t xml:space="preserve"> 20</w:t>
      </w:r>
      <w:r>
        <w:rPr>
          <w:rFonts w:hint="eastAsia" w:ascii="宋体" w:hAnsi="宋体"/>
          <w:sz w:val="24"/>
          <w:szCs w:val="24"/>
          <w:u w:val="single"/>
          <w:lang w:val="en-US" w:eastAsia="zh-CN"/>
        </w:rPr>
        <w:t>21</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月</w:t>
      </w:r>
      <w:r>
        <w:rPr>
          <w:rFonts w:hint="eastAsia" w:ascii="宋体" w:hAnsi="宋体"/>
          <w:sz w:val="24"/>
          <w:szCs w:val="24"/>
          <w:u w:val="single"/>
          <w:lang w:val="en-US" w:eastAsia="zh-CN"/>
        </w:rPr>
        <w:t xml:space="preserve">    </w:t>
      </w:r>
      <w:r>
        <w:rPr>
          <w:rFonts w:hint="eastAsia" w:ascii="宋体" w:hAnsi="宋体"/>
          <w:sz w:val="24"/>
          <w:szCs w:val="24"/>
        </w:rPr>
        <w:t>日全面完成竣工；合同总工期为</w:t>
      </w:r>
      <w:r>
        <w:rPr>
          <w:rFonts w:hint="eastAsia" w:ascii="宋体" w:hAnsi="宋体"/>
          <w:sz w:val="24"/>
          <w:szCs w:val="24"/>
          <w:u w:val="single"/>
          <w:lang w:val="en-US" w:eastAsia="zh-CN"/>
        </w:rPr>
        <w:t>20</w:t>
      </w:r>
      <w:r>
        <w:rPr>
          <w:rFonts w:hint="eastAsia" w:ascii="宋体" w:hAnsi="宋体"/>
          <w:sz w:val="24"/>
          <w:szCs w:val="24"/>
        </w:rPr>
        <w:t>个日历天。</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sz w:val="24"/>
          <w:szCs w:val="24"/>
        </w:rPr>
      </w:pP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如</w:t>
      </w:r>
      <w:r>
        <w:rPr>
          <w:rFonts w:hint="eastAsia" w:ascii="宋体" w:hAnsi="宋体"/>
          <w:sz w:val="24"/>
          <w:szCs w:val="24"/>
          <w:lang w:eastAsia="zh-CN"/>
        </w:rPr>
        <w:t>因</w:t>
      </w:r>
      <w:r>
        <w:rPr>
          <w:rFonts w:hint="eastAsia" w:ascii="宋体" w:hAnsi="宋体"/>
          <w:sz w:val="24"/>
          <w:szCs w:val="24"/>
        </w:rPr>
        <w:t>甲方原因影响本工程施工进度时，所延误工程的工期由甲方现场签认，</w:t>
      </w:r>
      <w:r>
        <w:rPr>
          <w:rFonts w:hint="eastAsia" w:ascii="宋体" w:hAnsi="宋体"/>
          <w:sz w:val="24"/>
          <w:szCs w:val="24"/>
          <w:lang w:eastAsia="zh-CN"/>
        </w:rPr>
        <w:t>乙方</w:t>
      </w:r>
      <w:r>
        <w:rPr>
          <w:rFonts w:hint="eastAsia" w:ascii="宋体" w:hAnsi="宋体"/>
          <w:sz w:val="24"/>
          <w:szCs w:val="24"/>
        </w:rPr>
        <w:t>不作其他任何经济补偿。</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lang w:eastAsia="zh-CN"/>
        </w:rPr>
        <w:t>因</w:t>
      </w:r>
      <w:r>
        <w:rPr>
          <w:rFonts w:hint="eastAsia" w:ascii="宋体" w:hAnsi="宋体"/>
          <w:sz w:val="24"/>
          <w:szCs w:val="24"/>
        </w:rPr>
        <w:t>乙方原因造成</w:t>
      </w:r>
      <w:r>
        <w:rPr>
          <w:rFonts w:hint="eastAsia" w:ascii="宋体" w:hAnsi="宋体"/>
          <w:sz w:val="24"/>
          <w:szCs w:val="24"/>
          <w:lang w:eastAsia="zh-CN"/>
        </w:rPr>
        <w:t>工程</w:t>
      </w:r>
      <w:r>
        <w:rPr>
          <w:rFonts w:hint="eastAsia" w:ascii="宋体" w:hAnsi="宋体"/>
          <w:sz w:val="24"/>
          <w:szCs w:val="24"/>
        </w:rPr>
        <w:t>质量问题,其返工费由乙方</w:t>
      </w:r>
      <w:r>
        <w:rPr>
          <w:rFonts w:hint="eastAsia" w:ascii="宋体" w:hAnsi="宋体"/>
          <w:sz w:val="24"/>
          <w:szCs w:val="24"/>
          <w:lang w:eastAsia="zh-CN"/>
        </w:rPr>
        <w:t>自行</w:t>
      </w:r>
      <w:r>
        <w:rPr>
          <w:rFonts w:hint="eastAsia" w:ascii="宋体" w:hAnsi="宋体"/>
          <w:sz w:val="24"/>
          <w:szCs w:val="24"/>
        </w:rPr>
        <w:t>承担,工期不</w:t>
      </w:r>
      <w:r>
        <w:rPr>
          <w:rFonts w:hint="eastAsia" w:ascii="宋体" w:hAnsi="宋体"/>
          <w:sz w:val="24"/>
          <w:szCs w:val="24"/>
          <w:lang w:eastAsia="zh-CN"/>
        </w:rPr>
        <w:t>变</w:t>
      </w:r>
      <w:r>
        <w:rPr>
          <w:rFonts w:hint="eastAsia" w:ascii="宋体" w:hAnsi="宋体"/>
          <w:sz w:val="24"/>
          <w:szCs w:val="24"/>
        </w:rPr>
        <w:t>。</w:t>
      </w:r>
    </w:p>
    <w:p>
      <w:pPr>
        <w:keepNext w:val="0"/>
        <w:keepLines w:val="0"/>
        <w:pageBreakBefore w:val="0"/>
        <w:kinsoku/>
        <w:wordWrap/>
        <w:overflowPunct/>
        <w:topLinePunct w:val="0"/>
        <w:bidi w:val="0"/>
        <w:spacing w:line="360" w:lineRule="auto"/>
        <w:ind w:firstLine="482" w:firstLineChars="200"/>
        <w:outlineLvl w:val="9"/>
        <w:rPr>
          <w:rFonts w:hint="eastAsia" w:ascii="宋体" w:hAnsi="宋体"/>
          <w:b/>
          <w:sz w:val="24"/>
          <w:szCs w:val="24"/>
        </w:rPr>
      </w:pPr>
      <w:r>
        <w:rPr>
          <w:rFonts w:hint="eastAsia" w:ascii="宋体" w:hAnsi="宋体"/>
          <w:b/>
          <w:sz w:val="24"/>
          <w:szCs w:val="24"/>
        </w:rPr>
        <w:t>五  质量标准及技术要求</w:t>
      </w:r>
      <w:r>
        <w:rPr>
          <w:rFonts w:hint="eastAsia" w:ascii="宋体" w:hAnsi="宋体"/>
          <w:b/>
          <w:color w:val="auto"/>
          <w:sz w:val="24"/>
          <w:szCs w:val="24"/>
        </w:rPr>
        <w:t>：</w:t>
      </w:r>
    </w:p>
    <w:p>
      <w:pPr>
        <w:keepNext w:val="0"/>
        <w:keepLines w:val="0"/>
        <w:pageBreakBefore w:val="0"/>
        <w:tabs>
          <w:tab w:val="left" w:pos="720"/>
        </w:tabs>
        <w:kinsoku/>
        <w:wordWrap/>
        <w:overflowPunct/>
        <w:topLinePunct w:val="0"/>
        <w:bidi w:val="0"/>
        <w:spacing w:line="360" w:lineRule="auto"/>
        <w:ind w:firstLine="480" w:firstLineChars="200"/>
        <w:outlineLvl w:val="9"/>
        <w:rPr>
          <w:rFonts w:ascii="宋体" w:hAnsi="宋体"/>
          <w:color w:val="000000"/>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本工程</w:t>
      </w:r>
      <w:r>
        <w:rPr>
          <w:rFonts w:hint="eastAsia" w:ascii="宋体" w:hAnsi="宋体"/>
          <w:color w:val="000000"/>
          <w:sz w:val="24"/>
          <w:szCs w:val="24"/>
        </w:rPr>
        <w:t>严格按照</w:t>
      </w:r>
      <w:r>
        <w:rPr>
          <w:rFonts w:hint="eastAsia" w:ascii="宋体" w:hAnsi="宋体"/>
          <w:color w:val="000000"/>
          <w:sz w:val="24"/>
          <w:szCs w:val="24"/>
          <w:lang w:eastAsia="zh-CN"/>
        </w:rPr>
        <w:t>甲方</w:t>
      </w:r>
      <w:r>
        <w:rPr>
          <w:rFonts w:hint="eastAsia" w:ascii="宋体" w:hAnsi="宋体"/>
          <w:color w:val="000000"/>
          <w:sz w:val="24"/>
          <w:szCs w:val="24"/>
        </w:rPr>
        <w:t>要求和施工规范的规定进行施工，工程质量必须达到国家质量评定标准的合格标准</w:t>
      </w:r>
      <w:r>
        <w:rPr>
          <w:rFonts w:hint="eastAsia" w:ascii="宋体" w:hAnsi="宋体"/>
          <w:color w:val="000000"/>
          <w:sz w:val="24"/>
          <w:szCs w:val="24"/>
          <w:lang w:eastAsia="zh-CN"/>
        </w:rPr>
        <w:t>。</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sz w:val="24"/>
          <w:szCs w:val="24"/>
        </w:rPr>
      </w:pPr>
      <w:r>
        <w:rPr>
          <w:rFonts w:hint="eastAsia" w:ascii="宋体" w:hAnsi="宋体"/>
          <w:color w:val="000000"/>
          <w:sz w:val="24"/>
          <w:szCs w:val="24"/>
        </w:rPr>
        <w:t>2</w:t>
      </w:r>
      <w:r>
        <w:rPr>
          <w:rFonts w:hint="eastAsia" w:ascii="宋体" w:hAnsi="宋体"/>
          <w:color w:val="000000"/>
          <w:sz w:val="24"/>
          <w:szCs w:val="24"/>
          <w:lang w:val="en-US" w:eastAsia="zh-CN"/>
        </w:rPr>
        <w:t>.</w:t>
      </w:r>
      <w:r>
        <w:rPr>
          <w:rFonts w:hint="eastAsia" w:ascii="宋体" w:hAnsi="宋体"/>
          <w:sz w:val="24"/>
          <w:szCs w:val="24"/>
        </w:rPr>
        <w:t>质量不合格者必须严格按</w:t>
      </w:r>
      <w:r>
        <w:rPr>
          <w:rFonts w:hint="eastAsia" w:ascii="宋体" w:hAnsi="宋体"/>
          <w:sz w:val="24"/>
          <w:szCs w:val="24"/>
          <w:lang w:eastAsia="zh-CN"/>
        </w:rPr>
        <w:t>甲方</w:t>
      </w:r>
      <w:r>
        <w:rPr>
          <w:rFonts w:hint="eastAsia" w:ascii="宋体" w:hAnsi="宋体"/>
          <w:sz w:val="24"/>
          <w:szCs w:val="24"/>
        </w:rPr>
        <w:t>要求进行返工，返修费用由乙方</w:t>
      </w:r>
      <w:r>
        <w:rPr>
          <w:rFonts w:hint="eastAsia" w:ascii="宋体" w:hAnsi="宋体"/>
          <w:sz w:val="24"/>
          <w:szCs w:val="24"/>
          <w:lang w:eastAsia="zh-CN"/>
        </w:rPr>
        <w:t>自行承担</w:t>
      </w:r>
      <w:r>
        <w:rPr>
          <w:rFonts w:hint="eastAsia" w:ascii="宋体" w:hAnsi="宋体"/>
          <w:sz w:val="24"/>
          <w:szCs w:val="24"/>
        </w:rPr>
        <w:t>，工期不</w:t>
      </w:r>
      <w:r>
        <w:rPr>
          <w:rFonts w:hint="eastAsia" w:ascii="宋体" w:hAnsi="宋体"/>
          <w:sz w:val="24"/>
          <w:szCs w:val="24"/>
          <w:lang w:eastAsia="zh-CN"/>
        </w:rPr>
        <w:t>变</w:t>
      </w:r>
      <w:r>
        <w:rPr>
          <w:rFonts w:hint="eastAsia" w:ascii="宋体" w:hAnsi="宋体"/>
          <w:sz w:val="24"/>
          <w:szCs w:val="24"/>
        </w:rPr>
        <w:t>。如乙方未能及时</w:t>
      </w:r>
      <w:r>
        <w:rPr>
          <w:rFonts w:hint="eastAsia" w:ascii="宋体" w:hAnsi="宋体"/>
          <w:sz w:val="24"/>
          <w:szCs w:val="24"/>
          <w:lang w:eastAsia="zh-CN"/>
        </w:rPr>
        <w:t>按要求</w:t>
      </w:r>
      <w:r>
        <w:rPr>
          <w:rFonts w:hint="eastAsia" w:ascii="宋体" w:hAnsi="宋体"/>
          <w:sz w:val="24"/>
          <w:szCs w:val="24"/>
        </w:rPr>
        <w:t>处理工程质量问题</w:t>
      </w:r>
      <w:r>
        <w:rPr>
          <w:rFonts w:hint="eastAsia" w:ascii="宋体" w:hAnsi="宋体"/>
          <w:sz w:val="24"/>
          <w:szCs w:val="24"/>
          <w:lang w:eastAsia="zh-CN"/>
        </w:rPr>
        <w:t>，</w:t>
      </w:r>
      <w:r>
        <w:rPr>
          <w:rFonts w:hint="eastAsia" w:ascii="宋体" w:hAnsi="宋体"/>
          <w:sz w:val="24"/>
          <w:szCs w:val="24"/>
        </w:rPr>
        <w:t>甲方有权自行或委托他人处理，发生的一切费用</w:t>
      </w:r>
      <w:r>
        <w:rPr>
          <w:rFonts w:hint="eastAsia" w:ascii="宋体" w:hAnsi="宋体"/>
          <w:sz w:val="24"/>
          <w:szCs w:val="24"/>
          <w:lang w:eastAsia="zh-CN"/>
        </w:rPr>
        <w:t>从</w:t>
      </w:r>
      <w:r>
        <w:rPr>
          <w:rFonts w:hint="eastAsia" w:ascii="宋体" w:hAnsi="宋体"/>
          <w:sz w:val="24"/>
          <w:szCs w:val="24"/>
        </w:rPr>
        <w:t>乙方的</w:t>
      </w:r>
      <w:r>
        <w:rPr>
          <w:rFonts w:hint="eastAsia" w:ascii="宋体" w:hAnsi="宋体"/>
          <w:sz w:val="24"/>
          <w:szCs w:val="24"/>
          <w:lang w:eastAsia="zh-CN"/>
        </w:rPr>
        <w:t>合同</w:t>
      </w:r>
      <w:r>
        <w:rPr>
          <w:rFonts w:hint="eastAsia" w:ascii="宋体" w:hAnsi="宋体"/>
          <w:sz w:val="24"/>
          <w:szCs w:val="24"/>
        </w:rPr>
        <w:t>款项中</w:t>
      </w:r>
      <w:r>
        <w:rPr>
          <w:rFonts w:hint="eastAsia" w:ascii="宋体" w:hAnsi="宋体"/>
          <w:sz w:val="24"/>
          <w:szCs w:val="24"/>
          <w:lang w:eastAsia="zh-CN"/>
        </w:rPr>
        <w:t>直接减</w:t>
      </w:r>
      <w:r>
        <w:rPr>
          <w:rFonts w:hint="eastAsia" w:ascii="宋体" w:hAnsi="宋体"/>
          <w:sz w:val="24"/>
          <w:szCs w:val="24"/>
        </w:rPr>
        <w:t>扣。</w:t>
      </w:r>
    </w:p>
    <w:p>
      <w:pPr>
        <w:keepNext w:val="0"/>
        <w:keepLines w:val="0"/>
        <w:pageBreakBefore w:val="0"/>
        <w:kinsoku/>
        <w:wordWrap/>
        <w:overflowPunct/>
        <w:topLinePunct w:val="0"/>
        <w:bidi w:val="0"/>
        <w:spacing w:line="360" w:lineRule="auto"/>
        <w:ind w:firstLine="480" w:firstLineChars="200"/>
        <w:outlineLvl w:val="9"/>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乙方必须健全质量、安全检查制度，按国家规范、标准</w:t>
      </w:r>
      <w:r>
        <w:rPr>
          <w:rFonts w:hint="eastAsia" w:ascii="宋体" w:hAnsi="宋体"/>
          <w:sz w:val="24"/>
          <w:szCs w:val="24"/>
          <w:lang w:eastAsia="zh-CN"/>
        </w:rPr>
        <w:t>和甲方要求</w:t>
      </w:r>
      <w:r>
        <w:rPr>
          <w:rFonts w:hint="eastAsia" w:ascii="宋体" w:hAnsi="宋体"/>
          <w:sz w:val="24"/>
          <w:szCs w:val="24"/>
        </w:rPr>
        <w:t>做好自检工作。</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sz w:val="24"/>
          <w:szCs w:val="24"/>
        </w:rPr>
      </w:pPr>
      <w:r>
        <w:rPr>
          <w:rFonts w:hint="eastAsia" w:ascii="宋体" w:hAnsi="宋体"/>
          <w:sz w:val="24"/>
          <w:szCs w:val="24"/>
        </w:rPr>
        <w:t>4</w:t>
      </w:r>
      <w:r>
        <w:rPr>
          <w:rFonts w:hint="eastAsia" w:ascii="宋体" w:hAnsi="宋体"/>
          <w:sz w:val="24"/>
          <w:szCs w:val="24"/>
          <w:lang w:val="en-US" w:eastAsia="zh-CN"/>
        </w:rPr>
        <w:t>.</w:t>
      </w:r>
      <w:r>
        <w:rPr>
          <w:rFonts w:hint="eastAsia" w:ascii="宋体" w:hAnsi="宋体"/>
          <w:sz w:val="24"/>
          <w:szCs w:val="24"/>
        </w:rPr>
        <w:t>工程达到中间验收或覆盖条件，乙方自检合格后，应按要求</w:t>
      </w:r>
      <w:r>
        <w:rPr>
          <w:rFonts w:hint="eastAsia" w:ascii="宋体" w:hAnsi="宋体"/>
          <w:sz w:val="24"/>
          <w:szCs w:val="24"/>
          <w:lang w:eastAsia="zh-CN"/>
        </w:rPr>
        <w:t>通知甲方</w:t>
      </w:r>
      <w:r>
        <w:rPr>
          <w:rFonts w:hint="eastAsia" w:ascii="宋体" w:hAnsi="宋体"/>
          <w:sz w:val="24"/>
          <w:szCs w:val="24"/>
        </w:rPr>
        <w:t>进行</w:t>
      </w:r>
      <w:r>
        <w:rPr>
          <w:rFonts w:hint="eastAsia" w:ascii="宋体" w:hAnsi="宋体"/>
          <w:sz w:val="24"/>
          <w:szCs w:val="24"/>
          <w:lang w:eastAsia="zh-CN"/>
        </w:rPr>
        <w:t>验收</w:t>
      </w:r>
      <w:r>
        <w:rPr>
          <w:rFonts w:hint="eastAsia" w:ascii="宋体" w:hAnsi="宋体"/>
          <w:sz w:val="24"/>
          <w:szCs w:val="24"/>
        </w:rPr>
        <w:t>。</w:t>
      </w:r>
    </w:p>
    <w:p>
      <w:pPr>
        <w:keepNext w:val="0"/>
        <w:keepLines w:val="0"/>
        <w:pageBreakBefore w:val="0"/>
        <w:tabs>
          <w:tab w:val="left" w:pos="720"/>
        </w:tabs>
        <w:kinsoku/>
        <w:wordWrap/>
        <w:overflowPunct/>
        <w:topLinePunct w:val="0"/>
        <w:bidi w:val="0"/>
        <w:spacing w:line="360" w:lineRule="auto"/>
        <w:ind w:firstLine="480" w:firstLineChars="200"/>
        <w:outlineLvl w:val="9"/>
        <w:rPr>
          <w:rFonts w:hint="eastAsia" w:ascii="宋体" w:hAnsi="宋体"/>
          <w:color w:val="000000"/>
          <w:sz w:val="24"/>
          <w:szCs w:val="24"/>
        </w:rPr>
      </w:pPr>
      <w:r>
        <w:rPr>
          <w:rFonts w:hint="eastAsia" w:ascii="宋体" w:hAnsi="宋体"/>
          <w:color w:val="000000"/>
          <w:sz w:val="24"/>
          <w:szCs w:val="24"/>
        </w:rPr>
        <w:t>5</w:t>
      </w:r>
      <w:r>
        <w:rPr>
          <w:rFonts w:hint="eastAsia" w:ascii="宋体" w:hAnsi="宋体"/>
          <w:color w:val="000000"/>
          <w:sz w:val="24"/>
          <w:szCs w:val="24"/>
          <w:lang w:val="en-US" w:eastAsia="zh-CN"/>
        </w:rPr>
        <w:t>.</w:t>
      </w:r>
      <w:r>
        <w:rPr>
          <w:rFonts w:hint="eastAsia" w:ascii="宋体" w:hAnsi="宋体"/>
          <w:color w:val="000000"/>
          <w:sz w:val="24"/>
          <w:szCs w:val="24"/>
        </w:rPr>
        <w:t>为保证施工质量，施工难点以及容易发生质量的地方，乙方应先报施工方案经甲方确认，甲方可根据实际情况要求乙方做施工样板，样板经甲方验收合格后，乙方方可按样板进行施工。</w:t>
      </w:r>
    </w:p>
    <w:p>
      <w:pPr>
        <w:keepNext w:val="0"/>
        <w:keepLines w:val="0"/>
        <w:pageBreakBefore w:val="0"/>
        <w:kinsoku/>
        <w:wordWrap/>
        <w:overflowPunct/>
        <w:topLinePunct w:val="0"/>
        <w:bidi w:val="0"/>
        <w:spacing w:line="360" w:lineRule="auto"/>
        <w:ind w:firstLine="480" w:firstLineChars="200"/>
        <w:rPr>
          <w:rFonts w:ascii="宋体" w:hAnsi="宋体"/>
          <w:sz w:val="24"/>
          <w:szCs w:val="24"/>
        </w:rPr>
      </w:pPr>
      <w:r>
        <w:rPr>
          <w:rFonts w:hint="eastAsia" w:ascii="宋体" w:hAnsi="宋体"/>
          <w:sz w:val="24"/>
          <w:szCs w:val="24"/>
        </w:rPr>
        <w:t>6</w:t>
      </w:r>
      <w:r>
        <w:rPr>
          <w:rFonts w:hint="eastAsia" w:ascii="宋体" w:hAnsi="宋体"/>
          <w:sz w:val="24"/>
          <w:szCs w:val="24"/>
          <w:lang w:val="en-US" w:eastAsia="zh-CN"/>
        </w:rPr>
        <w:t>.</w:t>
      </w:r>
      <w:r>
        <w:rPr>
          <w:rFonts w:hint="eastAsia" w:ascii="宋体" w:hAnsi="宋体"/>
          <w:color w:val="000000"/>
          <w:sz w:val="24"/>
          <w:szCs w:val="24"/>
        </w:rPr>
        <w:t>乙方使用的各种建筑材料（包括但不限于水泥、砂、石材、胶水）必须符合政府环保要求，否则甲方可以拒</w:t>
      </w:r>
      <w:r>
        <w:rPr>
          <w:rFonts w:hint="eastAsia" w:ascii="宋体" w:hAnsi="宋体"/>
          <w:color w:val="000000"/>
          <w:sz w:val="24"/>
          <w:szCs w:val="24"/>
          <w:lang w:eastAsia="zh-CN"/>
        </w:rPr>
        <w:t>签</w:t>
      </w:r>
      <w:r>
        <w:rPr>
          <w:rFonts w:hint="eastAsia" w:ascii="宋体" w:hAnsi="宋体"/>
          <w:color w:val="000000"/>
          <w:sz w:val="24"/>
          <w:szCs w:val="24"/>
        </w:rPr>
        <w:t>收。</w:t>
      </w:r>
      <w:r>
        <w:rPr>
          <w:rFonts w:hint="eastAsia" w:ascii="宋体" w:hAnsi="宋体"/>
          <w:color w:val="000000"/>
          <w:sz w:val="24"/>
          <w:szCs w:val="24"/>
          <w:lang w:eastAsia="zh-CN"/>
        </w:rPr>
        <w:t>由此</w:t>
      </w:r>
      <w:r>
        <w:rPr>
          <w:rFonts w:hint="eastAsia" w:ascii="宋体" w:hAnsi="宋体"/>
          <w:color w:val="000000"/>
          <w:sz w:val="24"/>
          <w:szCs w:val="24"/>
        </w:rPr>
        <w:t>造成</w:t>
      </w:r>
      <w:r>
        <w:rPr>
          <w:rFonts w:hint="eastAsia" w:ascii="宋体" w:hAnsi="宋体"/>
          <w:color w:val="000000"/>
          <w:sz w:val="24"/>
          <w:szCs w:val="24"/>
          <w:lang w:eastAsia="zh-CN"/>
        </w:rPr>
        <w:t>的</w:t>
      </w:r>
      <w:r>
        <w:rPr>
          <w:rFonts w:hint="eastAsia" w:ascii="宋体" w:hAnsi="宋体"/>
          <w:color w:val="000000"/>
          <w:sz w:val="24"/>
          <w:szCs w:val="24"/>
        </w:rPr>
        <w:t>工期延误，由乙方承担</w:t>
      </w:r>
      <w:r>
        <w:rPr>
          <w:rFonts w:hint="eastAsia" w:ascii="宋体" w:hAnsi="宋体"/>
          <w:color w:val="000000"/>
          <w:sz w:val="24"/>
          <w:szCs w:val="24"/>
          <w:lang w:eastAsia="zh-CN"/>
        </w:rPr>
        <w:t>相应责任</w:t>
      </w:r>
      <w:r>
        <w:rPr>
          <w:rFonts w:hint="eastAsia" w:ascii="宋体" w:hAnsi="宋体"/>
          <w:color w:val="000000"/>
          <w:sz w:val="24"/>
          <w:szCs w:val="24"/>
        </w:rPr>
        <w:t>。</w:t>
      </w:r>
    </w:p>
    <w:p>
      <w:pPr>
        <w:keepNext w:val="0"/>
        <w:keepLines w:val="0"/>
        <w:pageBreakBefore w:val="0"/>
        <w:kinsoku/>
        <w:wordWrap/>
        <w:overflowPunct/>
        <w:topLinePunct w:val="0"/>
        <w:bidi w:val="0"/>
        <w:spacing w:line="360" w:lineRule="auto"/>
        <w:ind w:firstLine="482" w:firstLineChars="200"/>
        <w:outlineLvl w:val="9"/>
        <w:rPr>
          <w:rStyle w:val="61"/>
          <w:rFonts w:hint="eastAsia"/>
          <w:sz w:val="24"/>
          <w:szCs w:val="24"/>
        </w:rPr>
      </w:pPr>
      <w:r>
        <w:rPr>
          <w:rFonts w:hint="eastAsia" w:ascii="宋体" w:hAnsi="宋体"/>
          <w:b/>
          <w:sz w:val="24"/>
          <w:szCs w:val="24"/>
        </w:rPr>
        <w:t xml:space="preserve">六  </w:t>
      </w:r>
      <w:r>
        <w:rPr>
          <w:rFonts w:hint="eastAsia" w:ascii="宋体" w:hAnsi="宋体"/>
          <w:b/>
          <w:sz w:val="24"/>
          <w:szCs w:val="24"/>
          <w:lang w:eastAsia="zh-CN"/>
        </w:rPr>
        <w:t>甲、乙双</w:t>
      </w:r>
      <w:r>
        <w:rPr>
          <w:rFonts w:hint="eastAsia" w:ascii="宋体" w:hAnsi="宋体"/>
          <w:b/>
          <w:sz w:val="24"/>
          <w:szCs w:val="24"/>
        </w:rPr>
        <w:t>方职责</w:t>
      </w:r>
      <w:r>
        <w:rPr>
          <w:rFonts w:hint="eastAsia" w:ascii="宋体" w:hAnsi="宋体"/>
          <w:b/>
          <w:color w:val="auto"/>
          <w:sz w:val="24"/>
          <w:szCs w:val="24"/>
        </w:rPr>
        <w:t>：</w:t>
      </w:r>
    </w:p>
    <w:p>
      <w:pPr>
        <w:pStyle w:val="149"/>
        <w:keepNext w:val="0"/>
        <w:keepLines w:val="0"/>
        <w:pageBreakBefore w:val="0"/>
        <w:kinsoku/>
        <w:wordWrap/>
        <w:overflowPunct/>
        <w:topLinePunct w:val="0"/>
        <w:bidi w:val="0"/>
        <w:spacing w:line="360" w:lineRule="auto"/>
        <w:ind w:left="0" w:leftChars="0" w:right="76" w:rightChars="27" w:firstLine="560" w:firstLineChars="0"/>
        <w:rPr>
          <w:rStyle w:val="61"/>
          <w:rFonts w:hint="eastAsia" w:ascii="宋体" w:hAnsi="宋体"/>
          <w:b w:val="0"/>
          <w:bCs w:val="0"/>
          <w:sz w:val="24"/>
          <w:szCs w:val="24"/>
        </w:rPr>
      </w:pPr>
      <w:r>
        <w:rPr>
          <w:rStyle w:val="61"/>
          <w:rFonts w:hint="eastAsia" w:ascii="宋体" w:hAnsi="宋体"/>
          <w:b w:val="0"/>
          <w:bCs w:val="0"/>
          <w:sz w:val="24"/>
          <w:szCs w:val="24"/>
        </w:rPr>
        <w:t>1</w:t>
      </w:r>
      <w:r>
        <w:rPr>
          <w:rStyle w:val="61"/>
          <w:rFonts w:hint="eastAsia" w:ascii="宋体" w:hAnsi="宋体"/>
          <w:b w:val="0"/>
          <w:bCs w:val="0"/>
          <w:sz w:val="24"/>
          <w:szCs w:val="24"/>
          <w:lang w:val="en-US" w:eastAsia="zh-CN"/>
        </w:rPr>
        <w:t>.</w:t>
      </w:r>
      <w:r>
        <w:rPr>
          <w:rStyle w:val="61"/>
          <w:rFonts w:hint="eastAsia" w:ascii="宋体" w:hAnsi="宋体"/>
          <w:b w:val="0"/>
          <w:bCs w:val="0"/>
          <w:sz w:val="24"/>
          <w:szCs w:val="24"/>
        </w:rPr>
        <w:t>甲方责任</w:t>
      </w:r>
    </w:p>
    <w:p>
      <w:pPr>
        <w:pStyle w:val="149"/>
        <w:keepNext w:val="0"/>
        <w:keepLines w:val="0"/>
        <w:pageBreakBefore w:val="0"/>
        <w:kinsoku/>
        <w:wordWrap/>
        <w:overflowPunct/>
        <w:topLinePunct w:val="0"/>
        <w:bidi w:val="0"/>
        <w:spacing w:line="360" w:lineRule="auto"/>
        <w:ind w:left="0" w:leftChars="0" w:right="76" w:rightChars="27" w:firstLine="560" w:firstLineChars="0"/>
        <w:rPr>
          <w:rStyle w:val="61"/>
          <w:rFonts w:ascii="宋体" w:hAnsi="宋体"/>
          <w:b w:val="0"/>
          <w:bCs w:val="0"/>
          <w:sz w:val="24"/>
          <w:szCs w:val="24"/>
        </w:rPr>
      </w:pPr>
      <w:r>
        <w:rPr>
          <w:rFonts w:hint="eastAsia" w:ascii="宋体" w:hAnsi="宋体"/>
          <w:sz w:val="24"/>
          <w:szCs w:val="24"/>
        </w:rPr>
        <w:t>（1）</w:t>
      </w:r>
      <w:r>
        <w:rPr>
          <w:rStyle w:val="61"/>
          <w:rFonts w:hint="eastAsia" w:ascii="宋体" w:hAnsi="宋体"/>
          <w:b w:val="0"/>
          <w:bCs w:val="0"/>
          <w:sz w:val="24"/>
          <w:szCs w:val="24"/>
        </w:rPr>
        <w:t>甲方协调施工现场各方面的配合；对工程质量、进度、安全、文明施工行使全过程的控制</w:t>
      </w:r>
      <w:r>
        <w:rPr>
          <w:rStyle w:val="61"/>
          <w:rFonts w:hint="eastAsia" w:ascii="宋体" w:hAnsi="宋体"/>
          <w:b w:val="0"/>
          <w:bCs w:val="0"/>
          <w:sz w:val="24"/>
          <w:szCs w:val="24"/>
          <w:lang w:eastAsia="zh-CN"/>
        </w:rPr>
        <w:t>。</w:t>
      </w:r>
      <w:r>
        <w:rPr>
          <w:rStyle w:val="61"/>
          <w:rFonts w:hint="eastAsia" w:ascii="宋体" w:hAnsi="宋体"/>
          <w:b w:val="0"/>
          <w:bCs w:val="0"/>
          <w:sz w:val="24"/>
          <w:szCs w:val="24"/>
        </w:rPr>
        <w:t>对施工材料进行</w:t>
      </w:r>
      <w:r>
        <w:rPr>
          <w:rStyle w:val="61"/>
          <w:rFonts w:hint="eastAsia" w:ascii="宋体" w:hAnsi="宋体"/>
          <w:b w:val="0"/>
          <w:bCs w:val="0"/>
          <w:sz w:val="24"/>
          <w:szCs w:val="24"/>
          <w:lang w:eastAsia="zh-CN"/>
        </w:rPr>
        <w:t>签字</w:t>
      </w:r>
      <w:r>
        <w:rPr>
          <w:rStyle w:val="61"/>
          <w:rFonts w:hint="eastAsia" w:ascii="宋体" w:hAnsi="宋体"/>
          <w:b w:val="0"/>
          <w:bCs w:val="0"/>
          <w:sz w:val="24"/>
          <w:szCs w:val="24"/>
        </w:rPr>
        <w:t>验收</w:t>
      </w:r>
      <w:r>
        <w:rPr>
          <w:rStyle w:val="61"/>
          <w:rFonts w:hint="eastAsia" w:ascii="宋体" w:hAnsi="宋体"/>
          <w:b w:val="0"/>
          <w:bCs w:val="0"/>
          <w:sz w:val="24"/>
          <w:szCs w:val="24"/>
          <w:lang w:eastAsia="zh-CN"/>
        </w:rPr>
        <w:t>；</w:t>
      </w:r>
      <w:r>
        <w:rPr>
          <w:rStyle w:val="61"/>
          <w:rFonts w:hint="eastAsia" w:ascii="宋体" w:hAnsi="宋体"/>
          <w:b w:val="0"/>
          <w:bCs w:val="0"/>
          <w:sz w:val="24"/>
          <w:szCs w:val="24"/>
        </w:rPr>
        <w:t>对工程质量、技术</w:t>
      </w:r>
      <w:r>
        <w:rPr>
          <w:rStyle w:val="61"/>
          <w:rFonts w:hint="eastAsia" w:ascii="宋体" w:hAnsi="宋体"/>
          <w:b w:val="0"/>
          <w:bCs w:val="0"/>
          <w:sz w:val="24"/>
          <w:szCs w:val="24"/>
          <w:lang w:eastAsia="zh-CN"/>
        </w:rPr>
        <w:t>要求等</w:t>
      </w:r>
      <w:r>
        <w:rPr>
          <w:rStyle w:val="61"/>
          <w:rFonts w:hint="eastAsia" w:ascii="宋体" w:hAnsi="宋体"/>
          <w:b w:val="0"/>
          <w:bCs w:val="0"/>
          <w:sz w:val="24"/>
          <w:szCs w:val="24"/>
        </w:rPr>
        <w:t>进行检查确认</w:t>
      </w:r>
      <w:r>
        <w:rPr>
          <w:rStyle w:val="61"/>
          <w:rFonts w:hint="eastAsia" w:ascii="宋体" w:hAnsi="宋体"/>
          <w:b w:val="0"/>
          <w:bCs w:val="0"/>
          <w:sz w:val="24"/>
          <w:szCs w:val="24"/>
          <w:lang w:eastAsia="zh-CN"/>
        </w:rPr>
        <w:t>。</w:t>
      </w:r>
      <w:r>
        <w:rPr>
          <w:rStyle w:val="61"/>
          <w:rFonts w:hint="eastAsia" w:ascii="宋体" w:hAnsi="宋体"/>
          <w:b w:val="0"/>
          <w:bCs w:val="0"/>
          <w:sz w:val="24"/>
          <w:szCs w:val="24"/>
          <w:lang w:val="en-US" w:eastAsia="zh-CN"/>
        </w:rPr>
        <w:t>组织</w:t>
      </w:r>
      <w:r>
        <w:rPr>
          <w:rStyle w:val="61"/>
          <w:rFonts w:hint="eastAsia" w:ascii="宋体" w:hAnsi="宋体"/>
          <w:b w:val="0"/>
          <w:bCs w:val="0"/>
          <w:sz w:val="24"/>
          <w:szCs w:val="24"/>
        </w:rPr>
        <w:t>竣工验收；对工程重要部位进行技术复核；对工程变更进行</w:t>
      </w:r>
      <w:r>
        <w:rPr>
          <w:rStyle w:val="61"/>
          <w:rFonts w:hint="eastAsia" w:ascii="宋体" w:hAnsi="宋体"/>
          <w:b w:val="0"/>
          <w:bCs w:val="0"/>
          <w:sz w:val="24"/>
          <w:szCs w:val="24"/>
          <w:lang w:eastAsia="zh-CN"/>
        </w:rPr>
        <w:t>复</w:t>
      </w:r>
      <w:r>
        <w:rPr>
          <w:rStyle w:val="61"/>
          <w:rFonts w:hint="eastAsia" w:ascii="宋体" w:hAnsi="宋体"/>
          <w:b w:val="0"/>
          <w:bCs w:val="0"/>
          <w:sz w:val="24"/>
          <w:szCs w:val="24"/>
        </w:rPr>
        <w:t>查确认</w:t>
      </w:r>
      <w:r>
        <w:rPr>
          <w:rStyle w:val="61"/>
          <w:rFonts w:hint="eastAsia" w:ascii="宋体" w:hAnsi="宋体"/>
          <w:b w:val="0"/>
          <w:bCs w:val="0"/>
          <w:sz w:val="24"/>
          <w:szCs w:val="24"/>
          <w:lang w:eastAsia="zh-CN"/>
        </w:rPr>
        <w:t>。</w:t>
      </w:r>
      <w:r>
        <w:rPr>
          <w:rStyle w:val="61"/>
          <w:rFonts w:hint="eastAsia" w:ascii="宋体" w:hAnsi="宋体"/>
          <w:b w:val="0"/>
          <w:bCs w:val="0"/>
          <w:sz w:val="24"/>
          <w:szCs w:val="24"/>
        </w:rPr>
        <w:t>对工程款支付</w:t>
      </w:r>
      <w:r>
        <w:rPr>
          <w:rStyle w:val="61"/>
          <w:rFonts w:hint="eastAsia" w:ascii="宋体" w:hAnsi="宋体"/>
          <w:b w:val="0"/>
          <w:bCs w:val="0"/>
          <w:sz w:val="24"/>
          <w:szCs w:val="24"/>
          <w:lang w:eastAsia="zh-CN"/>
        </w:rPr>
        <w:t>、</w:t>
      </w:r>
      <w:r>
        <w:rPr>
          <w:rFonts w:ascii="宋体" w:hAnsi="宋体"/>
          <w:b/>
          <w:bCs/>
          <w:sz w:val="24"/>
          <w:szCs w:val="24"/>
          <w:u w:val="none"/>
        </w:rPr>
        <w:fldChar w:fldCharType="begin"/>
      </w:r>
      <w:r>
        <w:rPr>
          <w:rStyle w:val="61"/>
          <w:rFonts w:ascii="宋体" w:hAnsi="宋体"/>
          <w:b w:val="0"/>
          <w:bCs w:val="0"/>
          <w:sz w:val="24"/>
          <w:szCs w:val="24"/>
          <w:u w:val="none"/>
        </w:rPr>
        <w:instrText xml:space="preserve"> HYPERLINK "http://www.fdcew.com/search.asp?Field=Title&amp;Keyword=工程&amp;ModuleName=Soft" \t "_blank" </w:instrText>
      </w:r>
      <w:r>
        <w:rPr>
          <w:rFonts w:ascii="宋体" w:hAnsi="宋体"/>
          <w:b/>
          <w:bCs/>
          <w:sz w:val="24"/>
          <w:szCs w:val="24"/>
          <w:u w:val="none"/>
        </w:rPr>
        <w:fldChar w:fldCharType="separate"/>
      </w:r>
      <w:r>
        <w:rPr>
          <w:rStyle w:val="65"/>
          <w:rFonts w:hint="eastAsia" w:ascii="宋体" w:hAnsi="宋体"/>
          <w:color w:val="auto"/>
          <w:sz w:val="24"/>
          <w:szCs w:val="24"/>
          <w:u w:val="none"/>
        </w:rPr>
        <w:t>工程</w:t>
      </w:r>
      <w:r>
        <w:rPr>
          <w:rFonts w:ascii="宋体" w:hAnsi="宋体"/>
          <w:b/>
          <w:bCs/>
          <w:sz w:val="24"/>
          <w:szCs w:val="24"/>
          <w:u w:val="none"/>
        </w:rPr>
        <w:fldChar w:fldCharType="end"/>
      </w:r>
      <w:r>
        <w:rPr>
          <w:rStyle w:val="61"/>
          <w:rFonts w:hint="eastAsia" w:ascii="宋体" w:hAnsi="宋体"/>
          <w:b w:val="0"/>
          <w:bCs w:val="0"/>
          <w:sz w:val="24"/>
          <w:szCs w:val="24"/>
        </w:rPr>
        <w:t>竣工资料及</w:t>
      </w:r>
      <w:r>
        <w:rPr>
          <w:rFonts w:ascii="宋体" w:hAnsi="宋体"/>
          <w:b/>
          <w:bCs/>
          <w:sz w:val="24"/>
          <w:szCs w:val="24"/>
          <w:u w:val="none"/>
        </w:rPr>
        <w:fldChar w:fldCharType="begin"/>
      </w:r>
      <w:r>
        <w:rPr>
          <w:rStyle w:val="61"/>
          <w:rFonts w:ascii="宋体" w:hAnsi="宋体"/>
          <w:b w:val="0"/>
          <w:bCs w:val="0"/>
          <w:sz w:val="24"/>
          <w:szCs w:val="24"/>
          <w:u w:val="none"/>
        </w:rPr>
        <w:instrText xml:space="preserve"> HYPERLINK "http://www.fdcew.com/search.asp?Field=Title&amp;Keyword=工程&amp;ModuleName=Soft" \t "_blank" </w:instrText>
      </w:r>
      <w:r>
        <w:rPr>
          <w:rFonts w:ascii="宋体" w:hAnsi="宋体"/>
          <w:b/>
          <w:bCs/>
          <w:sz w:val="24"/>
          <w:szCs w:val="24"/>
          <w:u w:val="none"/>
        </w:rPr>
        <w:fldChar w:fldCharType="separate"/>
      </w:r>
      <w:r>
        <w:rPr>
          <w:rStyle w:val="65"/>
          <w:rFonts w:hint="eastAsia" w:ascii="宋体" w:hAnsi="宋体"/>
          <w:color w:val="auto"/>
          <w:sz w:val="24"/>
          <w:szCs w:val="24"/>
          <w:u w:val="none"/>
        </w:rPr>
        <w:t>工程</w:t>
      </w:r>
      <w:r>
        <w:rPr>
          <w:rFonts w:ascii="宋体" w:hAnsi="宋体"/>
          <w:b/>
          <w:bCs/>
          <w:sz w:val="24"/>
          <w:szCs w:val="24"/>
          <w:u w:val="none"/>
        </w:rPr>
        <w:fldChar w:fldCharType="end"/>
      </w:r>
      <w:r>
        <w:rPr>
          <w:rStyle w:val="61"/>
          <w:rFonts w:hint="eastAsia" w:ascii="宋体" w:hAnsi="宋体"/>
          <w:b w:val="0"/>
          <w:bCs w:val="0"/>
          <w:sz w:val="24"/>
          <w:szCs w:val="24"/>
          <w:u w:val="none"/>
        </w:rPr>
        <w:t>结</w:t>
      </w:r>
      <w:r>
        <w:rPr>
          <w:rStyle w:val="61"/>
          <w:rFonts w:hint="eastAsia" w:ascii="宋体" w:hAnsi="宋体"/>
          <w:b w:val="0"/>
          <w:bCs w:val="0"/>
          <w:sz w:val="24"/>
          <w:szCs w:val="24"/>
        </w:rPr>
        <w:t>算资料进行审核确认。</w:t>
      </w:r>
    </w:p>
    <w:p>
      <w:pPr>
        <w:keepNext w:val="0"/>
        <w:keepLines w:val="0"/>
        <w:pageBreakBefore w:val="0"/>
        <w:kinsoku/>
        <w:wordWrap/>
        <w:overflowPunct/>
        <w:topLinePunct w:val="0"/>
        <w:bidi w:val="0"/>
        <w:spacing w:line="360" w:lineRule="auto"/>
        <w:ind w:firstLine="570"/>
        <w:rPr>
          <w:rFonts w:hint="eastAsia" w:ascii="宋体" w:hAnsi="宋体"/>
          <w:sz w:val="24"/>
          <w:szCs w:val="24"/>
        </w:rPr>
      </w:pPr>
      <w:r>
        <w:rPr>
          <w:rFonts w:hint="eastAsia" w:ascii="宋体" w:hAnsi="宋体"/>
          <w:sz w:val="24"/>
          <w:szCs w:val="24"/>
        </w:rPr>
        <w:t>（2）协调施工用水、用电。</w:t>
      </w:r>
    </w:p>
    <w:p>
      <w:pPr>
        <w:keepNext w:val="0"/>
        <w:keepLines w:val="0"/>
        <w:pageBreakBefore w:val="0"/>
        <w:kinsoku/>
        <w:wordWrap/>
        <w:overflowPunct/>
        <w:topLinePunct w:val="0"/>
        <w:bidi w:val="0"/>
        <w:spacing w:line="360" w:lineRule="auto"/>
        <w:ind w:firstLine="570"/>
        <w:rPr>
          <w:rFonts w:hint="eastAsia" w:ascii="宋体" w:hAnsi="宋体"/>
          <w:sz w:val="24"/>
          <w:szCs w:val="24"/>
        </w:rPr>
      </w:pPr>
      <w:r>
        <w:rPr>
          <w:rFonts w:hint="eastAsia" w:ascii="宋体" w:hAnsi="宋体"/>
          <w:sz w:val="24"/>
          <w:szCs w:val="24"/>
        </w:rPr>
        <w:t>（3）协调物业管理为乙方提供配合服务。</w:t>
      </w:r>
    </w:p>
    <w:p>
      <w:pPr>
        <w:keepNext w:val="0"/>
        <w:keepLines w:val="0"/>
        <w:pageBreakBefore w:val="0"/>
        <w:kinsoku/>
        <w:wordWrap/>
        <w:overflowPunct/>
        <w:topLinePunct w:val="0"/>
        <w:bidi w:val="0"/>
        <w:spacing w:line="360" w:lineRule="auto"/>
        <w:ind w:firstLine="570"/>
        <w:rPr>
          <w:rFonts w:ascii="宋体" w:hAnsi="宋体"/>
          <w:sz w:val="24"/>
          <w:szCs w:val="24"/>
        </w:rPr>
      </w:pPr>
      <w:r>
        <w:rPr>
          <w:rFonts w:hint="eastAsia" w:ascii="宋体" w:hAnsi="宋体"/>
          <w:sz w:val="24"/>
          <w:szCs w:val="24"/>
        </w:rPr>
        <w:t>（4）配合乙方因实际现场变化需更改设计，设计更改须满足有关专业验收规范和相关标准的要求，增加或减少工程项目及工程量</w:t>
      </w:r>
      <w:r>
        <w:rPr>
          <w:rFonts w:hint="eastAsia" w:ascii="宋体" w:hAnsi="宋体"/>
          <w:sz w:val="24"/>
          <w:szCs w:val="24"/>
          <w:lang w:eastAsia="zh-CN"/>
        </w:rPr>
        <w:t>由</w:t>
      </w:r>
      <w:r>
        <w:rPr>
          <w:rFonts w:hint="eastAsia" w:ascii="宋体" w:hAnsi="宋体"/>
          <w:sz w:val="24"/>
          <w:szCs w:val="24"/>
        </w:rPr>
        <w:t>甲乙双方签</w:t>
      </w:r>
      <w:r>
        <w:rPr>
          <w:rFonts w:hint="eastAsia" w:ascii="宋体" w:hAnsi="宋体"/>
          <w:sz w:val="24"/>
          <w:szCs w:val="24"/>
          <w:lang w:eastAsia="zh-CN"/>
        </w:rPr>
        <w:t>字确认</w:t>
      </w:r>
      <w:r>
        <w:rPr>
          <w:rFonts w:hint="eastAsia" w:ascii="宋体" w:hAnsi="宋体"/>
          <w:sz w:val="24"/>
          <w:szCs w:val="24"/>
        </w:rPr>
        <w:t>。</w:t>
      </w:r>
    </w:p>
    <w:p>
      <w:pPr>
        <w:keepNext w:val="0"/>
        <w:keepLines w:val="0"/>
        <w:pageBreakBefore w:val="0"/>
        <w:kinsoku/>
        <w:wordWrap/>
        <w:overflowPunct/>
        <w:topLinePunct w:val="0"/>
        <w:bidi w:val="0"/>
        <w:spacing w:line="360" w:lineRule="auto"/>
        <w:ind w:firstLine="360" w:firstLineChars="150"/>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2</w:t>
      </w:r>
      <w:r>
        <w:rPr>
          <w:rFonts w:hint="eastAsia" w:ascii="宋体" w:hAnsi="宋体"/>
          <w:sz w:val="24"/>
          <w:szCs w:val="24"/>
          <w:lang w:val="en-US" w:eastAsia="zh-CN"/>
        </w:rPr>
        <w:t>.</w:t>
      </w:r>
      <w:r>
        <w:rPr>
          <w:rFonts w:hint="eastAsia" w:ascii="宋体" w:hAnsi="宋体"/>
          <w:sz w:val="24"/>
          <w:szCs w:val="24"/>
        </w:rPr>
        <w:t>乙方责任</w:t>
      </w:r>
    </w:p>
    <w:p>
      <w:pPr>
        <w:keepNext w:val="0"/>
        <w:keepLines w:val="0"/>
        <w:pageBreakBefore w:val="0"/>
        <w:kinsoku/>
        <w:wordWrap/>
        <w:overflowPunct/>
        <w:topLinePunct w:val="0"/>
        <w:bidi w:val="0"/>
        <w:spacing w:line="360" w:lineRule="auto"/>
        <w:ind w:firstLine="480" w:firstLineChars="200"/>
        <w:rPr>
          <w:rFonts w:hint="eastAsia" w:ascii="宋体" w:hAnsi="宋体"/>
          <w:bCs/>
          <w:sz w:val="24"/>
          <w:szCs w:val="24"/>
        </w:rPr>
      </w:pPr>
      <w:r>
        <w:rPr>
          <w:rFonts w:hint="eastAsia" w:ascii="宋体" w:hAnsi="宋体"/>
          <w:sz w:val="24"/>
          <w:szCs w:val="24"/>
        </w:rPr>
        <w:t>（1）</w:t>
      </w:r>
      <w:r>
        <w:rPr>
          <w:rFonts w:hint="eastAsia" w:ascii="宋体" w:hAnsi="宋体"/>
          <w:bCs/>
          <w:sz w:val="24"/>
          <w:szCs w:val="24"/>
        </w:rPr>
        <w:t>在本合同签定后</w:t>
      </w:r>
      <w:r>
        <w:rPr>
          <w:rFonts w:hint="eastAsia" w:ascii="宋体" w:hAnsi="宋体"/>
          <w:bCs/>
          <w:sz w:val="24"/>
          <w:szCs w:val="24"/>
          <w:lang w:val="en-US" w:eastAsia="zh-CN"/>
        </w:rPr>
        <w:t>2</w:t>
      </w:r>
      <w:r>
        <w:rPr>
          <w:rFonts w:hint="eastAsia" w:ascii="宋体" w:hAnsi="宋体"/>
          <w:bCs/>
          <w:sz w:val="24"/>
          <w:szCs w:val="24"/>
        </w:rPr>
        <w:t>天内，</w:t>
      </w:r>
      <w:r>
        <w:rPr>
          <w:rFonts w:hint="eastAsia" w:ascii="宋体" w:hAnsi="宋体"/>
          <w:bCs/>
          <w:sz w:val="24"/>
          <w:szCs w:val="24"/>
          <w:lang w:eastAsia="zh-CN"/>
        </w:rPr>
        <w:t>组织进场</w:t>
      </w:r>
      <w:r>
        <w:rPr>
          <w:rFonts w:hint="eastAsia" w:ascii="宋体" w:hAnsi="宋体"/>
          <w:bCs/>
          <w:sz w:val="24"/>
          <w:szCs w:val="24"/>
        </w:rPr>
        <w:t>。</w:t>
      </w:r>
    </w:p>
    <w:p>
      <w:pPr>
        <w:keepNext w:val="0"/>
        <w:keepLines w:val="0"/>
        <w:pageBreakBefore w:val="0"/>
        <w:kinsoku/>
        <w:wordWrap/>
        <w:overflowPunct/>
        <w:topLinePunct w:val="0"/>
        <w:bidi w:val="0"/>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）按甲方</w:t>
      </w:r>
      <w:r>
        <w:rPr>
          <w:rFonts w:hint="eastAsia" w:ascii="宋体" w:hAnsi="宋体"/>
          <w:sz w:val="24"/>
          <w:szCs w:val="24"/>
          <w:lang w:eastAsia="zh-CN"/>
        </w:rPr>
        <w:t>要求</w:t>
      </w:r>
      <w:r>
        <w:rPr>
          <w:rFonts w:hint="eastAsia" w:ascii="宋体" w:hAnsi="宋体"/>
          <w:sz w:val="24"/>
          <w:szCs w:val="24"/>
        </w:rPr>
        <w:t>施工及验收规范精心组织施工，保证工程质量。</w:t>
      </w:r>
    </w:p>
    <w:p>
      <w:pPr>
        <w:keepNext w:val="0"/>
        <w:keepLines w:val="0"/>
        <w:pageBreakBefore w:val="0"/>
        <w:kinsoku/>
        <w:wordWrap/>
        <w:overflowPunct/>
        <w:topLinePunct w:val="0"/>
        <w:bidi w:val="0"/>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）遵守国家法律法规，遵守甲方的有关现场管理的规定和要求；按现行文明施工和安全施工的规定和要求施工，工完场清；全权负责乙方分包工程范围内的质量、安全责任及人员安全，乙方</w:t>
      </w:r>
      <w:r>
        <w:rPr>
          <w:rFonts w:hint="eastAsia" w:ascii="宋体" w:hAnsi="宋体"/>
          <w:sz w:val="24"/>
          <w:szCs w:val="24"/>
          <w:lang w:eastAsia="zh-CN"/>
        </w:rPr>
        <w:t>因</w:t>
      </w:r>
      <w:r>
        <w:rPr>
          <w:rFonts w:hint="eastAsia" w:ascii="宋体" w:hAnsi="宋体"/>
          <w:sz w:val="24"/>
          <w:szCs w:val="24"/>
        </w:rPr>
        <w:t>违反安全规定造成</w:t>
      </w:r>
      <w:r>
        <w:rPr>
          <w:rFonts w:hint="eastAsia" w:ascii="宋体" w:hAnsi="宋体"/>
          <w:sz w:val="24"/>
          <w:szCs w:val="24"/>
          <w:lang w:eastAsia="zh-CN"/>
        </w:rPr>
        <w:t>安全事故或财产损失的，</w:t>
      </w:r>
      <w:r>
        <w:rPr>
          <w:rFonts w:hint="eastAsia" w:ascii="宋体" w:hAnsi="宋体"/>
          <w:sz w:val="24"/>
          <w:szCs w:val="24"/>
        </w:rPr>
        <w:t>由乙方</w:t>
      </w:r>
      <w:r>
        <w:rPr>
          <w:rFonts w:hint="eastAsia" w:ascii="宋体" w:hAnsi="宋体"/>
          <w:sz w:val="24"/>
          <w:szCs w:val="24"/>
          <w:lang w:eastAsia="zh-CN"/>
        </w:rPr>
        <w:t>自行</w:t>
      </w:r>
      <w:r>
        <w:rPr>
          <w:rFonts w:hint="eastAsia"/>
          <w:sz w:val="24"/>
          <w:szCs w:val="24"/>
        </w:rPr>
        <w:t>承担全部责任。</w:t>
      </w:r>
    </w:p>
    <w:p>
      <w:pPr>
        <w:keepNext w:val="0"/>
        <w:keepLines w:val="0"/>
        <w:pageBreakBefore w:val="0"/>
        <w:kinsoku/>
        <w:wordWrap/>
        <w:overflowPunct/>
        <w:topLinePunct w:val="0"/>
        <w:bidi w:val="0"/>
        <w:spacing w:line="360" w:lineRule="auto"/>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w:t>
      </w:r>
      <w:r>
        <w:rPr>
          <w:rFonts w:hint="eastAsia"/>
          <w:sz w:val="24"/>
          <w:szCs w:val="24"/>
        </w:rPr>
        <w:t>乙方按规定办理人员工程意外伤害保险，并自行负责乙方人员的安全。</w:t>
      </w:r>
      <w:r>
        <w:rPr>
          <w:rFonts w:hint="eastAsia" w:ascii="宋体" w:hAnsi="宋体"/>
          <w:sz w:val="24"/>
          <w:szCs w:val="24"/>
        </w:rPr>
        <w:t xml:space="preserve"> </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）特殊工种作业人员应有相应的证件。</w:t>
      </w:r>
    </w:p>
    <w:p>
      <w:pPr>
        <w:keepNext w:val="0"/>
        <w:keepLines w:val="0"/>
        <w:pageBreakBefore w:val="0"/>
        <w:kinsoku/>
        <w:wordWrap/>
        <w:overflowPunct/>
        <w:topLinePunct w:val="0"/>
        <w:bidi w:val="0"/>
        <w:spacing w:line="360" w:lineRule="auto"/>
        <w:ind w:left="1" w:right="-29" w:firstLine="480" w:firstLineChars="200"/>
        <w:outlineLvl w:val="9"/>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）在施工期间，应保护好原已建成的建筑物、构筑物，乙方施工中造成损坏的由乙方负责修复并承担费用。</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7</w:t>
      </w:r>
      <w:r>
        <w:rPr>
          <w:rFonts w:hint="eastAsia" w:ascii="宋体" w:hAnsi="宋体"/>
          <w:sz w:val="24"/>
          <w:szCs w:val="24"/>
        </w:rPr>
        <w:t>）加强成品保护，遵守谁生产谁保护，谁损坏谁负责原则；作好工序验收、交接，落实责任方，在未移交前的返工及整改费用由乙方</w:t>
      </w:r>
      <w:r>
        <w:rPr>
          <w:rFonts w:hint="eastAsia" w:ascii="宋体" w:hAnsi="宋体"/>
          <w:sz w:val="24"/>
          <w:szCs w:val="24"/>
          <w:lang w:eastAsia="zh-CN"/>
        </w:rPr>
        <w:t>承担</w:t>
      </w:r>
      <w:r>
        <w:rPr>
          <w:rFonts w:hint="eastAsia" w:ascii="宋体" w:hAnsi="宋体"/>
          <w:sz w:val="24"/>
          <w:szCs w:val="24"/>
        </w:rPr>
        <w:t>。</w:t>
      </w:r>
    </w:p>
    <w:p>
      <w:pPr>
        <w:keepNext w:val="0"/>
        <w:keepLines w:val="0"/>
        <w:pageBreakBefore w:val="0"/>
        <w:kinsoku/>
        <w:wordWrap/>
        <w:overflowPunct/>
        <w:topLinePunct w:val="0"/>
        <w:bidi w:val="0"/>
        <w:spacing w:line="360" w:lineRule="auto"/>
        <w:ind w:right="-29" w:firstLine="480" w:firstLineChars="200"/>
        <w:outlineLvl w:val="9"/>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8</w:t>
      </w:r>
      <w:r>
        <w:rPr>
          <w:rFonts w:hint="eastAsia" w:ascii="宋体" w:hAnsi="宋体"/>
          <w:sz w:val="24"/>
          <w:szCs w:val="24"/>
        </w:rPr>
        <w:t>）对本工程的工期</w:t>
      </w:r>
      <w:r>
        <w:rPr>
          <w:rFonts w:hint="eastAsia" w:ascii="宋体" w:hAnsi="宋体"/>
          <w:sz w:val="24"/>
          <w:szCs w:val="24"/>
          <w:lang w:eastAsia="zh-CN"/>
        </w:rPr>
        <w:t>及质量</w:t>
      </w:r>
      <w:r>
        <w:rPr>
          <w:rFonts w:hint="eastAsia" w:ascii="宋体" w:hAnsi="宋体"/>
          <w:sz w:val="24"/>
          <w:szCs w:val="24"/>
        </w:rPr>
        <w:t>负责任。</w:t>
      </w:r>
    </w:p>
    <w:p>
      <w:pPr>
        <w:keepNext w:val="0"/>
        <w:keepLines w:val="0"/>
        <w:pageBreakBefore w:val="0"/>
        <w:kinsoku/>
        <w:wordWrap/>
        <w:overflowPunct/>
        <w:topLinePunct w:val="0"/>
        <w:bidi w:val="0"/>
        <w:spacing w:line="360" w:lineRule="auto"/>
        <w:ind w:left="562"/>
        <w:outlineLvl w:val="9"/>
        <w:rPr>
          <w:rStyle w:val="61"/>
          <w:rFonts w:hint="eastAsia"/>
          <w:sz w:val="24"/>
          <w:szCs w:val="24"/>
        </w:rPr>
      </w:pPr>
      <w:r>
        <w:rPr>
          <w:rStyle w:val="61"/>
          <w:rFonts w:hint="eastAsia" w:ascii="宋体" w:hAnsi="宋体"/>
          <w:sz w:val="24"/>
          <w:szCs w:val="24"/>
        </w:rPr>
        <w:t>七  现场管理及配合</w:t>
      </w:r>
      <w:r>
        <w:rPr>
          <w:rFonts w:hint="eastAsia" w:ascii="宋体" w:hAnsi="宋体"/>
          <w:b/>
          <w:color w:val="auto"/>
          <w:sz w:val="24"/>
          <w:szCs w:val="24"/>
        </w:rPr>
        <w:t>：</w:t>
      </w:r>
    </w:p>
    <w:p>
      <w:pPr>
        <w:keepNext w:val="0"/>
        <w:keepLines w:val="0"/>
        <w:pageBreakBefore w:val="0"/>
        <w:kinsoku/>
        <w:wordWrap/>
        <w:overflowPunct/>
        <w:topLinePunct w:val="0"/>
        <w:bidi w:val="0"/>
        <w:spacing w:line="360" w:lineRule="auto"/>
        <w:ind w:firstLine="480" w:firstLineChars="200"/>
        <w:outlineLvl w:val="9"/>
        <w:rPr>
          <w:sz w:val="24"/>
          <w:szCs w:val="24"/>
        </w:rPr>
      </w:pPr>
      <w:r>
        <w:rPr>
          <w:rFonts w:hint="eastAsia" w:ascii="宋体" w:hAnsi="宋体"/>
          <w:sz w:val="24"/>
          <w:szCs w:val="24"/>
        </w:rPr>
        <w:t>1</w:t>
      </w:r>
      <w:r>
        <w:rPr>
          <w:rFonts w:hint="eastAsia" w:ascii="宋体" w:hAnsi="宋体"/>
          <w:sz w:val="24"/>
          <w:szCs w:val="24"/>
          <w:lang w:val="en-US" w:eastAsia="zh-CN"/>
        </w:rPr>
        <w:t>.</w:t>
      </w:r>
      <w:r>
        <w:rPr>
          <w:rFonts w:hint="eastAsia" w:ascii="宋体" w:hAnsi="宋体"/>
          <w:sz w:val="24"/>
          <w:szCs w:val="24"/>
        </w:rPr>
        <w:t>乙方必须服从甲方管理，</w:t>
      </w:r>
      <w:r>
        <w:rPr>
          <w:rFonts w:hint="eastAsia" w:ascii="宋体" w:hAnsi="宋体"/>
          <w:sz w:val="24"/>
          <w:szCs w:val="24"/>
          <w:lang w:val="en-US" w:eastAsia="zh-CN"/>
        </w:rPr>
        <w:t>严格</w:t>
      </w:r>
      <w:r>
        <w:rPr>
          <w:rFonts w:hint="eastAsia" w:ascii="宋体" w:hAnsi="宋体"/>
          <w:sz w:val="24"/>
          <w:szCs w:val="24"/>
          <w:lang w:eastAsia="zh-CN"/>
        </w:rPr>
        <w:t>遵守疫情管理规定</w:t>
      </w:r>
      <w:r>
        <w:rPr>
          <w:rFonts w:hint="eastAsia" w:ascii="宋体" w:hAnsi="宋体"/>
          <w:sz w:val="24"/>
          <w:szCs w:val="24"/>
        </w:rPr>
        <w:t>。</w:t>
      </w:r>
    </w:p>
    <w:p>
      <w:pPr>
        <w:keepNext w:val="0"/>
        <w:keepLines w:val="0"/>
        <w:pageBreakBefore w:val="0"/>
        <w:kinsoku/>
        <w:wordWrap/>
        <w:overflowPunct/>
        <w:topLinePunct w:val="0"/>
        <w:bidi w:val="0"/>
        <w:spacing w:line="360" w:lineRule="auto"/>
        <w:ind w:right="-29" w:firstLine="480" w:firstLineChars="200"/>
        <w:outlineLvl w:val="9"/>
        <w:rPr>
          <w:rFonts w:hint="default" w:ascii="新宋体" w:hAnsi="新宋体" w:eastAsia="新宋体"/>
          <w:sz w:val="24"/>
          <w:szCs w:val="24"/>
          <w:lang w:val="en-US" w:eastAsia="zh-CN"/>
        </w:rPr>
      </w:pPr>
      <w:r>
        <w:rPr>
          <w:rFonts w:hint="eastAsia" w:ascii="新宋体" w:hAnsi="新宋体" w:eastAsia="新宋体"/>
          <w:sz w:val="24"/>
          <w:szCs w:val="24"/>
          <w:lang w:val="en-US" w:eastAsia="zh-CN"/>
        </w:rPr>
        <w:t>2.本次施工人员均为重庆本地人员，14天内未出入过中、高风险区域并无中、高风险行为，持渝康码。</w:t>
      </w:r>
    </w:p>
    <w:p>
      <w:pPr>
        <w:keepNext w:val="0"/>
        <w:keepLines w:val="0"/>
        <w:pageBreakBefore w:val="0"/>
        <w:tabs>
          <w:tab w:val="left" w:pos="720"/>
        </w:tabs>
        <w:kinsoku/>
        <w:wordWrap/>
        <w:overflowPunct/>
        <w:topLinePunct w:val="0"/>
        <w:bidi w:val="0"/>
        <w:spacing w:line="360" w:lineRule="auto"/>
        <w:ind w:firstLine="472" w:firstLineChars="196"/>
        <w:outlineLvl w:val="9"/>
        <w:rPr>
          <w:rFonts w:hint="eastAsia" w:ascii="宋体" w:hAnsi="宋体"/>
          <w:b/>
          <w:color w:val="auto"/>
          <w:sz w:val="24"/>
          <w:szCs w:val="24"/>
        </w:rPr>
      </w:pPr>
      <w:r>
        <w:rPr>
          <w:rFonts w:hint="eastAsia" w:ascii="宋体" w:hAnsi="宋体"/>
          <w:b/>
          <w:sz w:val="24"/>
          <w:szCs w:val="24"/>
        </w:rPr>
        <w:t xml:space="preserve">八 </w:t>
      </w:r>
      <w:r>
        <w:rPr>
          <w:rFonts w:hint="eastAsia" w:ascii="宋体" w:hAnsi="宋体"/>
          <w:b/>
          <w:color w:val="0000FF"/>
          <w:sz w:val="24"/>
          <w:szCs w:val="24"/>
        </w:rPr>
        <w:t xml:space="preserve"> </w:t>
      </w:r>
      <w:r>
        <w:rPr>
          <w:rFonts w:hint="eastAsia" w:ascii="宋体" w:hAnsi="宋体"/>
          <w:b/>
          <w:color w:val="auto"/>
          <w:sz w:val="24"/>
          <w:szCs w:val="24"/>
        </w:rPr>
        <w:t>验收：</w:t>
      </w:r>
    </w:p>
    <w:p>
      <w:pPr>
        <w:keepNext w:val="0"/>
        <w:keepLines w:val="0"/>
        <w:pageBreakBefore w:val="0"/>
        <w:kinsoku/>
        <w:wordWrap/>
        <w:overflowPunct/>
        <w:topLinePunct w:val="0"/>
        <w:bidi w:val="0"/>
        <w:spacing w:line="360" w:lineRule="auto"/>
        <w:ind w:firstLine="480" w:firstLineChars="200"/>
        <w:rPr>
          <w:rFonts w:ascii="宋体" w:hAnsi="宋体"/>
          <w:sz w:val="24"/>
          <w:szCs w:val="24"/>
        </w:rPr>
      </w:pPr>
      <w:r>
        <w:rPr>
          <w:rFonts w:hint="eastAsia" w:ascii="宋体" w:hAnsi="宋体"/>
          <w:color w:val="auto"/>
          <w:sz w:val="24"/>
          <w:szCs w:val="24"/>
        </w:rPr>
        <w:t>1</w:t>
      </w:r>
      <w:r>
        <w:rPr>
          <w:rFonts w:hint="eastAsia" w:ascii="宋体" w:hAnsi="宋体"/>
          <w:color w:val="auto"/>
          <w:sz w:val="24"/>
          <w:szCs w:val="24"/>
          <w:lang w:val="en-US" w:eastAsia="zh-CN"/>
        </w:rPr>
        <w:t>.</w:t>
      </w:r>
      <w:r>
        <w:rPr>
          <w:rFonts w:hint="eastAsia" w:ascii="宋体" w:hAnsi="宋体"/>
          <w:color w:val="auto"/>
          <w:sz w:val="24"/>
          <w:szCs w:val="24"/>
        </w:rPr>
        <w:t>乙方</w:t>
      </w:r>
      <w:r>
        <w:rPr>
          <w:rFonts w:hint="eastAsia" w:ascii="宋体" w:hAnsi="宋体"/>
          <w:color w:val="auto"/>
          <w:sz w:val="24"/>
          <w:szCs w:val="24"/>
          <w:lang w:eastAsia="zh-CN"/>
        </w:rPr>
        <w:t>根据施工约，</w:t>
      </w:r>
      <w:r>
        <w:rPr>
          <w:rFonts w:hint="eastAsia" w:ascii="宋体" w:hAnsi="宋体"/>
          <w:color w:val="auto"/>
          <w:sz w:val="24"/>
          <w:szCs w:val="24"/>
        </w:rPr>
        <w:t>工程</w:t>
      </w:r>
      <w:r>
        <w:rPr>
          <w:rFonts w:hint="eastAsia" w:ascii="宋体" w:hAnsi="宋体"/>
          <w:color w:val="000000"/>
          <w:sz w:val="24"/>
          <w:szCs w:val="24"/>
        </w:rPr>
        <w:t>具备竣工验收条件</w:t>
      </w:r>
      <w:r>
        <w:rPr>
          <w:rFonts w:hint="eastAsia" w:ascii="宋体" w:hAnsi="宋体"/>
          <w:color w:val="000000"/>
          <w:sz w:val="24"/>
          <w:szCs w:val="24"/>
          <w:lang w:eastAsia="zh-CN"/>
        </w:rPr>
        <w:t>时</w:t>
      </w:r>
      <w:r>
        <w:rPr>
          <w:rFonts w:hint="eastAsia" w:ascii="宋体" w:hAnsi="宋体"/>
          <w:color w:val="000000"/>
          <w:sz w:val="24"/>
          <w:szCs w:val="24"/>
        </w:rPr>
        <w:t>，应提前</w:t>
      </w:r>
      <w:r>
        <w:rPr>
          <w:rFonts w:hint="eastAsia" w:ascii="宋体" w:hAnsi="宋体"/>
          <w:color w:val="000000"/>
          <w:sz w:val="24"/>
          <w:szCs w:val="24"/>
          <w:lang w:val="en-US" w:eastAsia="zh-CN"/>
        </w:rPr>
        <w:t>2</w:t>
      </w:r>
      <w:r>
        <w:rPr>
          <w:rFonts w:hint="eastAsia" w:ascii="宋体" w:hAnsi="宋体"/>
          <w:color w:val="000000"/>
          <w:sz w:val="24"/>
          <w:szCs w:val="24"/>
        </w:rPr>
        <w:t>天通知</w:t>
      </w:r>
      <w:r>
        <w:rPr>
          <w:rFonts w:hint="eastAsia" w:ascii="宋体" w:hAnsi="宋体"/>
          <w:color w:val="000000"/>
          <w:sz w:val="24"/>
          <w:szCs w:val="24"/>
          <w:lang w:eastAsia="zh-CN"/>
        </w:rPr>
        <w:t>甲方</w:t>
      </w:r>
      <w:r>
        <w:rPr>
          <w:rFonts w:hint="eastAsia" w:ascii="宋体" w:hAnsi="宋体"/>
          <w:color w:val="000000"/>
          <w:sz w:val="24"/>
          <w:szCs w:val="24"/>
        </w:rPr>
        <w:t>。</w:t>
      </w:r>
    </w:p>
    <w:p>
      <w:pPr>
        <w:keepNext w:val="0"/>
        <w:keepLines w:val="0"/>
        <w:pageBreakBefore w:val="0"/>
        <w:kinsoku/>
        <w:wordWrap/>
        <w:overflowPunct/>
        <w:topLinePunct w:val="0"/>
        <w:bidi w:val="0"/>
        <w:spacing w:line="360" w:lineRule="auto"/>
        <w:ind w:firstLine="480" w:firstLineChars="200"/>
        <w:rPr>
          <w:rFonts w:ascii="宋体" w:hAnsi="宋体"/>
          <w:sz w:val="24"/>
          <w:szCs w:val="24"/>
        </w:rPr>
      </w:pPr>
      <w:r>
        <w:rPr>
          <w:rFonts w:hint="eastAsia" w:ascii="宋体" w:hAnsi="宋体"/>
          <w:color w:val="000000"/>
          <w:sz w:val="24"/>
          <w:szCs w:val="24"/>
        </w:rPr>
        <w:t>2</w:t>
      </w:r>
      <w:r>
        <w:rPr>
          <w:rFonts w:hint="eastAsia" w:ascii="宋体" w:hAnsi="宋体"/>
          <w:color w:val="000000"/>
          <w:sz w:val="24"/>
          <w:szCs w:val="24"/>
          <w:lang w:val="en-US" w:eastAsia="zh-CN"/>
        </w:rPr>
        <w:t>.</w:t>
      </w:r>
      <w:r>
        <w:rPr>
          <w:rFonts w:hint="eastAsia" w:ascii="宋体" w:hAnsi="宋体"/>
          <w:color w:val="000000"/>
          <w:sz w:val="24"/>
          <w:szCs w:val="24"/>
          <w:lang w:eastAsia="zh-CN"/>
        </w:rPr>
        <w:t>甲方接到</w:t>
      </w:r>
      <w:r>
        <w:rPr>
          <w:rFonts w:hint="eastAsia" w:ascii="宋体" w:hAnsi="宋体"/>
          <w:color w:val="000000"/>
          <w:sz w:val="24"/>
          <w:szCs w:val="24"/>
        </w:rPr>
        <w:t>通知约定的时间</w:t>
      </w:r>
      <w:r>
        <w:rPr>
          <w:rFonts w:hint="eastAsia" w:ascii="宋体" w:hAnsi="宋体"/>
          <w:color w:val="000000"/>
          <w:sz w:val="24"/>
          <w:szCs w:val="24"/>
          <w:lang w:eastAsia="zh-CN"/>
        </w:rPr>
        <w:t>后</w:t>
      </w:r>
      <w:r>
        <w:rPr>
          <w:rFonts w:hint="eastAsia" w:ascii="宋体" w:hAnsi="宋体"/>
          <w:color w:val="000000"/>
          <w:sz w:val="24"/>
          <w:szCs w:val="24"/>
        </w:rPr>
        <w:t>，</w:t>
      </w:r>
      <w:r>
        <w:rPr>
          <w:rFonts w:hint="eastAsia" w:ascii="宋体" w:hAnsi="宋体"/>
          <w:sz w:val="24"/>
          <w:szCs w:val="24"/>
        </w:rPr>
        <w:t>按国家现行施工验收规范</w:t>
      </w:r>
      <w:r>
        <w:rPr>
          <w:rFonts w:hint="eastAsia" w:ascii="宋体" w:hAnsi="宋体"/>
          <w:color w:val="000000"/>
          <w:sz w:val="24"/>
          <w:szCs w:val="24"/>
        </w:rPr>
        <w:t>组织工程验收</w:t>
      </w:r>
      <w:r>
        <w:rPr>
          <w:rFonts w:hint="eastAsia" w:ascii="宋体" w:hAnsi="宋体"/>
          <w:color w:val="000000"/>
          <w:sz w:val="24"/>
          <w:szCs w:val="24"/>
          <w:lang w:eastAsia="zh-CN"/>
        </w:rPr>
        <w:t>；</w:t>
      </w:r>
      <w:r>
        <w:rPr>
          <w:rFonts w:hint="eastAsia" w:ascii="宋体" w:hAnsi="宋体"/>
          <w:color w:val="000000"/>
          <w:sz w:val="24"/>
          <w:szCs w:val="24"/>
          <w:lang w:val="en-US" w:eastAsia="zh-CN"/>
        </w:rPr>
        <w:t>若有整改要求的应</w:t>
      </w:r>
      <w:r>
        <w:rPr>
          <w:rFonts w:hint="eastAsia" w:ascii="宋体" w:hAnsi="宋体"/>
          <w:color w:val="000000"/>
          <w:sz w:val="24"/>
          <w:szCs w:val="24"/>
        </w:rPr>
        <w:t>在验收后</w:t>
      </w:r>
      <w:r>
        <w:rPr>
          <w:rFonts w:hint="eastAsia" w:ascii="宋体" w:hAnsi="宋体"/>
          <w:color w:val="000000"/>
          <w:sz w:val="24"/>
          <w:szCs w:val="24"/>
          <w:lang w:val="en-US" w:eastAsia="zh-CN"/>
        </w:rPr>
        <w:t>三</w:t>
      </w:r>
      <w:r>
        <w:rPr>
          <w:rFonts w:hint="eastAsia" w:ascii="宋体" w:hAnsi="宋体"/>
          <w:color w:val="000000"/>
          <w:sz w:val="24"/>
          <w:szCs w:val="24"/>
        </w:rPr>
        <w:t>天内提出整改意见，乙方按整改意见</w:t>
      </w:r>
      <w:r>
        <w:rPr>
          <w:rFonts w:hint="eastAsia" w:ascii="宋体" w:hAnsi="宋体"/>
          <w:color w:val="000000"/>
          <w:sz w:val="24"/>
          <w:szCs w:val="24"/>
          <w:lang w:eastAsia="zh-CN"/>
        </w:rPr>
        <w:t>执行</w:t>
      </w:r>
      <w:r>
        <w:rPr>
          <w:rFonts w:hint="eastAsia" w:ascii="宋体" w:hAnsi="宋体"/>
          <w:color w:val="000000"/>
          <w:sz w:val="24"/>
          <w:szCs w:val="24"/>
        </w:rPr>
        <w:t>。</w:t>
      </w:r>
    </w:p>
    <w:p>
      <w:pPr>
        <w:keepNext w:val="0"/>
        <w:keepLines w:val="0"/>
        <w:pageBreakBefore w:val="0"/>
        <w:tabs>
          <w:tab w:val="left" w:pos="720"/>
        </w:tabs>
        <w:kinsoku/>
        <w:wordWrap/>
        <w:overflowPunct/>
        <w:topLinePunct w:val="0"/>
        <w:bidi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w:t>
      </w:r>
      <w:r>
        <w:rPr>
          <w:rFonts w:hint="eastAsia" w:ascii="宋体" w:hAnsi="宋体"/>
          <w:color w:val="000000"/>
          <w:sz w:val="24"/>
          <w:szCs w:val="24"/>
        </w:rPr>
        <w:t>乙方在本工程施工现场的临时设施，应在完工后</w:t>
      </w:r>
      <w:r>
        <w:rPr>
          <w:rFonts w:hint="eastAsia" w:ascii="宋体" w:hAnsi="宋体"/>
          <w:color w:val="000000"/>
          <w:sz w:val="24"/>
          <w:szCs w:val="24"/>
          <w:lang w:val="en-US" w:eastAsia="zh-CN"/>
        </w:rPr>
        <w:t>2</w:t>
      </w:r>
      <w:r>
        <w:rPr>
          <w:rFonts w:hint="eastAsia" w:ascii="宋体" w:hAnsi="宋体"/>
          <w:color w:val="000000"/>
          <w:sz w:val="24"/>
          <w:szCs w:val="24"/>
        </w:rPr>
        <w:t>天时间内全部撤离或拆除，做到工完场清；如乙方不能及时拆除或清理，造成的费用及责任均由乙方负责。</w:t>
      </w:r>
      <w:r>
        <w:rPr>
          <w:rFonts w:ascii="宋体" w:hAnsi="宋体"/>
          <w:color w:val="000000"/>
          <w:sz w:val="24"/>
          <w:szCs w:val="24"/>
        </w:rPr>
        <w:t xml:space="preserve">  </w:t>
      </w:r>
    </w:p>
    <w:p>
      <w:pPr>
        <w:keepNext w:val="0"/>
        <w:keepLines w:val="0"/>
        <w:pageBreakBefore w:val="0"/>
        <w:kinsoku/>
        <w:wordWrap/>
        <w:overflowPunct/>
        <w:topLinePunct w:val="0"/>
        <w:bidi w:val="0"/>
        <w:spacing w:line="360" w:lineRule="auto"/>
        <w:ind w:right="-29" w:firstLine="482" w:firstLineChars="200"/>
        <w:outlineLvl w:val="9"/>
        <w:rPr>
          <w:rFonts w:hint="eastAsia" w:ascii="宋体" w:hAnsi="宋体"/>
          <w:b/>
          <w:sz w:val="24"/>
          <w:szCs w:val="24"/>
        </w:rPr>
      </w:pPr>
      <w:r>
        <w:rPr>
          <w:rFonts w:hint="eastAsia" w:ascii="宋体" w:hAnsi="宋体"/>
          <w:b/>
          <w:sz w:val="24"/>
          <w:szCs w:val="24"/>
        </w:rPr>
        <w:t>九  合同价款及</w:t>
      </w:r>
      <w:r>
        <w:rPr>
          <w:rFonts w:hint="eastAsia" w:ascii="宋体" w:hAnsi="宋体"/>
          <w:b/>
          <w:sz w:val="24"/>
          <w:szCs w:val="24"/>
          <w:lang w:eastAsia="zh-CN"/>
        </w:rPr>
        <w:t>支付</w:t>
      </w:r>
      <w:r>
        <w:rPr>
          <w:rFonts w:hint="eastAsia" w:ascii="宋体" w:hAnsi="宋体"/>
          <w:b/>
          <w:sz w:val="24"/>
          <w:szCs w:val="24"/>
        </w:rPr>
        <w:t>：</w:t>
      </w:r>
    </w:p>
    <w:p>
      <w:pPr>
        <w:keepNext w:val="0"/>
        <w:keepLines w:val="0"/>
        <w:pageBreakBefore w:val="0"/>
        <w:kinsoku/>
        <w:wordWrap/>
        <w:overflowPunct/>
        <w:topLinePunct w:val="0"/>
        <w:bidi w:val="0"/>
        <w:spacing w:line="360" w:lineRule="auto"/>
        <w:ind w:firstLine="570"/>
        <w:rPr>
          <w:rFonts w:hint="eastAsia" w:ascii="宋体" w:hAnsi="宋体"/>
          <w:sz w:val="24"/>
          <w:szCs w:val="24"/>
        </w:rPr>
      </w:pPr>
      <w:r>
        <w:rPr>
          <w:rFonts w:hint="eastAsia" w:ascii="宋体" w:hAnsi="宋体"/>
          <w:sz w:val="24"/>
          <w:szCs w:val="24"/>
          <w:lang w:val="en-US" w:eastAsia="zh-CN"/>
        </w:rPr>
        <w:t>1.</w:t>
      </w:r>
      <w:r>
        <w:rPr>
          <w:rFonts w:hint="eastAsia" w:ascii="宋体" w:hAnsi="宋体"/>
          <w:sz w:val="24"/>
          <w:szCs w:val="24"/>
        </w:rPr>
        <w:t>本合同价款为</w:t>
      </w:r>
      <w:r>
        <w:rPr>
          <w:rFonts w:hint="eastAsia" w:ascii="宋体" w:hAnsi="宋体"/>
          <w:sz w:val="24"/>
          <w:szCs w:val="24"/>
          <w:lang w:val="en-US" w:eastAsia="zh-CN"/>
        </w:rPr>
        <w:t>施工图纸</w:t>
      </w:r>
      <w:r>
        <w:rPr>
          <w:rFonts w:hint="eastAsia" w:ascii="宋体" w:hAnsi="宋体"/>
          <w:sz w:val="24"/>
          <w:szCs w:val="24"/>
        </w:rPr>
        <w:t>内项目包干，包干价为</w:t>
      </w:r>
      <w:r>
        <w:rPr>
          <w:rFonts w:hint="eastAsia" w:ascii="宋体" w:hAnsi="宋体"/>
          <w:sz w:val="24"/>
          <w:szCs w:val="24"/>
          <w:lang w:val="en-US" w:eastAsia="zh-CN"/>
        </w:rPr>
        <w:t xml:space="preserve"> </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元</w:t>
      </w:r>
      <w:r>
        <w:rPr>
          <w:rFonts w:hint="eastAsia" w:ascii="宋体" w:hAnsi="宋体"/>
          <w:b/>
          <w:bCs/>
          <w:sz w:val="24"/>
          <w:szCs w:val="24"/>
          <w:u w:val="none"/>
          <w:lang w:val="en-US" w:eastAsia="zh-CN"/>
        </w:rPr>
        <w:t>（</w:t>
      </w:r>
      <w:r>
        <w:rPr>
          <w:rFonts w:hint="default" w:ascii="Times New Roman" w:hAnsi="Times New Roman" w:eastAsia="方正仿宋_GBK"/>
          <w:b/>
          <w:sz w:val="24"/>
          <w:szCs w:val="24"/>
          <w:u w:val="none"/>
          <w:lang w:val="en-US" w:eastAsia="zh-CN"/>
        </w:rPr>
        <w:t>大写：</w:t>
      </w:r>
      <w:r>
        <w:rPr>
          <w:rFonts w:hint="eastAsia" w:eastAsia="方正仿宋_GBK"/>
          <w:b/>
          <w:sz w:val="24"/>
          <w:szCs w:val="24"/>
          <w:u w:val="single"/>
          <w:lang w:val="en-US" w:eastAsia="zh-CN"/>
        </w:rPr>
        <w:t xml:space="preserve">  </w:t>
      </w:r>
      <w:r>
        <w:rPr>
          <w:rFonts w:hint="eastAsia" w:ascii="Times New Roman" w:hAnsi="Times New Roman" w:eastAsia="方正仿宋_GBK" w:cs="Times New Roman"/>
          <w:b/>
          <w:sz w:val="24"/>
          <w:szCs w:val="24"/>
          <w:lang w:eastAsia="zh-CN"/>
        </w:rPr>
        <w:t>元整）</w:t>
      </w:r>
      <w:r>
        <w:rPr>
          <w:rFonts w:hint="eastAsia" w:ascii="宋体" w:hAnsi="宋体"/>
          <w:sz w:val="24"/>
          <w:szCs w:val="24"/>
        </w:rPr>
        <w:t>。</w:t>
      </w:r>
    </w:p>
    <w:tbl>
      <w:tblPr>
        <w:tblStyle w:val="59"/>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257"/>
        <w:gridCol w:w="216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3510" w:type="dxa"/>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b/>
                <w:color w:val="000000"/>
                <w:kern w:val="0"/>
                <w:sz w:val="24"/>
                <w:szCs w:val="24"/>
                <w:lang w:bidi="ar"/>
              </w:rPr>
              <w:t>付款条件</w:t>
            </w:r>
          </w:p>
        </w:tc>
        <w:tc>
          <w:tcPr>
            <w:tcW w:w="2257" w:type="dxa"/>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b/>
                <w:color w:val="000000"/>
                <w:kern w:val="0"/>
                <w:sz w:val="24"/>
                <w:szCs w:val="24"/>
                <w:lang w:bidi="ar"/>
              </w:rPr>
              <w:t>付款比例</w:t>
            </w:r>
          </w:p>
        </w:tc>
        <w:tc>
          <w:tcPr>
            <w:tcW w:w="2165" w:type="dxa"/>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vertAlign w:val="baseline"/>
                <w:lang w:eastAsia="zh-CN"/>
              </w:rPr>
            </w:pPr>
            <w:r>
              <w:rPr>
                <w:rFonts w:hint="eastAsia" w:ascii="宋体" w:hAnsi="宋体" w:eastAsia="宋体" w:cs="宋体"/>
                <w:b/>
                <w:color w:val="000000"/>
                <w:kern w:val="0"/>
                <w:sz w:val="24"/>
                <w:szCs w:val="24"/>
                <w:lang w:bidi="ar"/>
              </w:rPr>
              <w:t>金 额（元）</w:t>
            </w:r>
          </w:p>
        </w:tc>
        <w:tc>
          <w:tcPr>
            <w:tcW w:w="1428" w:type="dxa"/>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3510"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sz w:val="24"/>
                <w:szCs w:val="24"/>
                <w:vertAlign w:val="baseline"/>
                <w:lang w:eastAsia="zh-CN"/>
              </w:rPr>
            </w:pPr>
            <w:r>
              <w:rPr>
                <w:rFonts w:hint="eastAsia" w:ascii="宋体" w:hAnsi="宋体" w:eastAsia="宋体" w:cs="宋体"/>
                <w:color w:val="000000"/>
                <w:kern w:val="0"/>
                <w:sz w:val="24"/>
                <w:szCs w:val="24"/>
                <w:lang w:bidi="ar"/>
              </w:rPr>
              <w:t>签定施工合同,施工进场</w:t>
            </w:r>
          </w:p>
        </w:tc>
        <w:tc>
          <w:tcPr>
            <w:tcW w:w="2257"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sz w:val="24"/>
                <w:szCs w:val="24"/>
                <w:vertAlign w:val="baseline"/>
                <w:lang w:val="en-US" w:eastAsia="zh-CN"/>
              </w:rPr>
            </w:pPr>
          </w:p>
        </w:tc>
        <w:tc>
          <w:tcPr>
            <w:tcW w:w="2165"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color w:val="auto"/>
                <w:sz w:val="24"/>
                <w:szCs w:val="24"/>
                <w:vertAlign w:val="baseline"/>
                <w:lang w:val="en-US" w:eastAsia="zh-CN"/>
              </w:rPr>
            </w:pPr>
          </w:p>
        </w:tc>
        <w:tc>
          <w:tcPr>
            <w:tcW w:w="1428" w:type="dxa"/>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510"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sz w:val="24"/>
                <w:szCs w:val="24"/>
                <w:vertAlign w:val="baseline"/>
                <w:lang w:eastAsia="zh-CN"/>
              </w:rPr>
            </w:pPr>
            <w:r>
              <w:rPr>
                <w:rFonts w:hint="eastAsia" w:ascii="宋体" w:hAnsi="宋体" w:eastAsia="宋体" w:cs="宋体"/>
                <w:kern w:val="0"/>
                <w:sz w:val="24"/>
                <w:szCs w:val="24"/>
                <w:lang w:bidi="ar"/>
              </w:rPr>
              <w:t>竣工验收</w:t>
            </w:r>
            <w:r>
              <w:rPr>
                <w:rFonts w:hint="eastAsia" w:ascii="宋体" w:hAnsi="宋体" w:eastAsia="宋体" w:cs="宋体"/>
                <w:kern w:val="0"/>
                <w:sz w:val="24"/>
                <w:szCs w:val="24"/>
                <w:lang w:eastAsia="zh-CN" w:bidi="ar"/>
              </w:rPr>
              <w:t>合格后</w:t>
            </w:r>
          </w:p>
        </w:tc>
        <w:tc>
          <w:tcPr>
            <w:tcW w:w="2257"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sz w:val="24"/>
                <w:szCs w:val="24"/>
                <w:vertAlign w:val="baseline"/>
                <w:lang w:eastAsia="zh-CN"/>
              </w:rPr>
            </w:pPr>
          </w:p>
        </w:tc>
        <w:tc>
          <w:tcPr>
            <w:tcW w:w="2165"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color w:val="auto"/>
                <w:sz w:val="24"/>
                <w:szCs w:val="24"/>
                <w:vertAlign w:val="baseline"/>
                <w:lang w:val="en-US" w:eastAsia="zh-CN"/>
              </w:rPr>
            </w:pPr>
          </w:p>
        </w:tc>
        <w:tc>
          <w:tcPr>
            <w:tcW w:w="1428" w:type="dxa"/>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510"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sz w:val="24"/>
                <w:szCs w:val="24"/>
                <w:vertAlign w:val="baseline"/>
                <w:lang w:eastAsia="zh-CN"/>
              </w:rPr>
            </w:pPr>
            <w:r>
              <w:rPr>
                <w:rFonts w:hint="eastAsia" w:ascii="宋体" w:hAnsi="宋体" w:eastAsia="宋体" w:cs="宋体"/>
                <w:kern w:val="0"/>
                <w:sz w:val="24"/>
                <w:szCs w:val="24"/>
                <w:lang w:bidi="ar"/>
              </w:rPr>
              <w:t>竣工验收满1年后</w:t>
            </w:r>
            <w:r>
              <w:rPr>
                <w:rFonts w:hint="eastAsia" w:ascii="宋体" w:hAnsi="宋体" w:eastAsia="宋体" w:cs="宋体"/>
                <w:kern w:val="0"/>
                <w:sz w:val="24"/>
                <w:szCs w:val="24"/>
                <w:lang w:val="en-US" w:eastAsia="zh-CN" w:bidi="ar"/>
              </w:rPr>
              <w:t>5</w:t>
            </w:r>
            <w:r>
              <w:rPr>
                <w:rFonts w:hint="eastAsia" w:ascii="宋体" w:hAnsi="宋体" w:eastAsia="宋体" w:cs="宋体"/>
                <w:kern w:val="0"/>
                <w:sz w:val="24"/>
                <w:szCs w:val="24"/>
                <w:lang w:bidi="ar"/>
              </w:rPr>
              <w:t>个工作日内</w:t>
            </w:r>
          </w:p>
        </w:tc>
        <w:tc>
          <w:tcPr>
            <w:tcW w:w="2257"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sz w:val="24"/>
                <w:szCs w:val="24"/>
                <w:vertAlign w:val="baseline"/>
                <w:lang w:eastAsia="zh-CN"/>
              </w:rPr>
            </w:pPr>
          </w:p>
        </w:tc>
        <w:tc>
          <w:tcPr>
            <w:tcW w:w="2165"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sz w:val="24"/>
                <w:szCs w:val="24"/>
                <w:vertAlign w:val="baseline"/>
                <w:lang w:val="en-US" w:eastAsia="zh-CN"/>
              </w:rPr>
            </w:pPr>
          </w:p>
        </w:tc>
        <w:tc>
          <w:tcPr>
            <w:tcW w:w="1428" w:type="dxa"/>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510"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sz w:val="24"/>
                <w:szCs w:val="24"/>
                <w:vertAlign w:val="baseline"/>
                <w:lang w:eastAsia="zh-CN"/>
              </w:rPr>
            </w:pPr>
            <w:r>
              <w:rPr>
                <w:rFonts w:hint="eastAsia" w:ascii="宋体" w:hAnsi="宋体" w:eastAsia="宋体" w:cs="宋体"/>
                <w:color w:val="000000"/>
                <w:kern w:val="0"/>
                <w:sz w:val="24"/>
                <w:szCs w:val="24"/>
                <w:lang w:bidi="ar"/>
              </w:rPr>
              <w:t>总价合计</w:t>
            </w:r>
          </w:p>
        </w:tc>
        <w:tc>
          <w:tcPr>
            <w:tcW w:w="2257"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color w:val="auto"/>
                <w:sz w:val="24"/>
                <w:szCs w:val="24"/>
                <w:vertAlign w:val="baseline"/>
                <w:lang w:eastAsia="zh-CN"/>
              </w:rPr>
            </w:pPr>
          </w:p>
        </w:tc>
        <w:tc>
          <w:tcPr>
            <w:tcW w:w="2165" w:type="dxa"/>
            <w:noWrap w:val="0"/>
            <w:vAlign w:val="center"/>
          </w:tcPr>
          <w:p>
            <w:pPr>
              <w:keepNext w:val="0"/>
              <w:keepLines w:val="0"/>
              <w:pageBreakBefore w:val="0"/>
              <w:widowControl/>
              <w:kinsoku/>
              <w:wordWrap/>
              <w:overflowPunct/>
              <w:topLinePunct w:val="0"/>
              <w:bidi w:val="0"/>
              <w:spacing w:line="360" w:lineRule="auto"/>
              <w:jc w:val="center"/>
              <w:textAlignment w:val="center"/>
              <w:rPr>
                <w:rFonts w:hint="eastAsia" w:ascii="宋体" w:hAnsi="宋体" w:eastAsia="宋体" w:cs="宋体"/>
                <w:color w:val="auto"/>
                <w:sz w:val="24"/>
                <w:szCs w:val="24"/>
                <w:vertAlign w:val="baseline"/>
                <w:lang w:val="en-US" w:eastAsia="zh-CN"/>
              </w:rPr>
            </w:pPr>
          </w:p>
        </w:tc>
        <w:tc>
          <w:tcPr>
            <w:tcW w:w="1428" w:type="dxa"/>
            <w:noWrap w:val="0"/>
            <w:vAlign w:val="center"/>
          </w:tcPr>
          <w:p>
            <w:pPr>
              <w:keepNext w:val="0"/>
              <w:keepLines w:val="0"/>
              <w:pageBreakBefore w:val="0"/>
              <w:kinsoku/>
              <w:wordWrap/>
              <w:overflowPunct/>
              <w:topLinePunct w:val="0"/>
              <w:bidi w:val="0"/>
              <w:spacing w:line="360" w:lineRule="auto"/>
              <w:jc w:val="center"/>
              <w:rPr>
                <w:rFonts w:hint="eastAsia" w:ascii="宋体" w:hAnsi="宋体" w:eastAsia="宋体" w:cs="宋体"/>
                <w:sz w:val="24"/>
                <w:szCs w:val="24"/>
                <w:vertAlign w:val="baseline"/>
                <w:lang w:val="en-US" w:eastAsia="zh-CN"/>
              </w:rPr>
            </w:pPr>
          </w:p>
        </w:tc>
      </w:tr>
    </w:tbl>
    <w:p>
      <w:pPr>
        <w:keepNext w:val="0"/>
        <w:keepLines w:val="0"/>
        <w:pageBreakBefore w:val="0"/>
        <w:kinsoku/>
        <w:wordWrap/>
        <w:overflowPunct/>
        <w:topLinePunct w:val="0"/>
        <w:bidi w:val="0"/>
        <w:spacing w:line="360" w:lineRule="auto"/>
        <w:ind w:firstLine="472" w:firstLineChars="196"/>
        <w:jc w:val="both"/>
        <w:outlineLvl w:val="9"/>
        <w:rPr>
          <w:rFonts w:hint="eastAsia" w:ascii="宋体" w:hAnsi="宋体"/>
          <w:b/>
          <w:color w:val="000000"/>
          <w:sz w:val="24"/>
          <w:szCs w:val="24"/>
        </w:rPr>
      </w:pPr>
      <w:r>
        <w:rPr>
          <w:rStyle w:val="61"/>
          <w:rFonts w:hint="eastAsia" w:ascii="宋体" w:hAnsi="宋体"/>
          <w:b/>
          <w:color w:val="000000"/>
          <w:sz w:val="24"/>
          <w:szCs w:val="24"/>
          <w:lang w:eastAsia="zh-CN"/>
        </w:rPr>
        <w:t>十</w:t>
      </w:r>
      <w:r>
        <w:rPr>
          <w:rFonts w:hint="eastAsia" w:ascii="宋体" w:hAnsi="宋体"/>
          <w:b/>
          <w:sz w:val="24"/>
          <w:szCs w:val="24"/>
          <w:lang w:val="en-US" w:eastAsia="zh-CN"/>
        </w:rPr>
        <w:t xml:space="preserve">  </w:t>
      </w:r>
      <w:r>
        <w:rPr>
          <w:rFonts w:hint="eastAsia" w:ascii="宋体" w:hAnsi="宋体"/>
          <w:b/>
          <w:color w:val="000000"/>
          <w:sz w:val="24"/>
          <w:szCs w:val="24"/>
        </w:rPr>
        <w:t>安全、文明施工</w:t>
      </w:r>
    </w:p>
    <w:p>
      <w:pPr>
        <w:keepNext w:val="0"/>
        <w:keepLines w:val="0"/>
        <w:pageBreakBefore w:val="0"/>
        <w:kinsoku/>
        <w:wordWrap/>
        <w:overflowPunct/>
        <w:topLinePunct w:val="0"/>
        <w:bidi w:val="0"/>
        <w:spacing w:line="360" w:lineRule="auto"/>
        <w:ind w:firstLine="480" w:firstLineChars="200"/>
        <w:outlineLvl w:val="9"/>
        <w:rPr>
          <w:rStyle w:val="61"/>
          <w:rFonts w:hint="eastAsia" w:ascii="宋体" w:hAnsi="宋体"/>
          <w:b w:val="0"/>
          <w:bCs w:val="0"/>
          <w:kern w:val="0"/>
          <w:sz w:val="24"/>
          <w:szCs w:val="24"/>
        </w:rPr>
      </w:pPr>
      <w:r>
        <w:rPr>
          <w:rStyle w:val="61"/>
          <w:rFonts w:hint="eastAsia" w:ascii="宋体" w:hAnsi="宋体"/>
          <w:b w:val="0"/>
          <w:bCs w:val="0"/>
          <w:kern w:val="0"/>
          <w:sz w:val="24"/>
          <w:szCs w:val="24"/>
        </w:rPr>
        <w:t>1</w:t>
      </w:r>
      <w:r>
        <w:rPr>
          <w:rStyle w:val="61"/>
          <w:rFonts w:hint="eastAsia" w:ascii="宋体" w:hAnsi="宋体"/>
          <w:b w:val="0"/>
          <w:bCs w:val="0"/>
          <w:kern w:val="0"/>
          <w:sz w:val="24"/>
          <w:szCs w:val="24"/>
          <w:lang w:val="en-US" w:eastAsia="zh-CN"/>
        </w:rPr>
        <w:t>.</w:t>
      </w:r>
      <w:r>
        <w:rPr>
          <w:rStyle w:val="61"/>
          <w:rFonts w:hint="eastAsia" w:ascii="宋体" w:hAnsi="宋体"/>
          <w:b w:val="0"/>
          <w:bCs w:val="0"/>
          <w:kern w:val="0"/>
          <w:sz w:val="24"/>
          <w:szCs w:val="24"/>
        </w:rPr>
        <w:t>乙方必须严格按照《建筑施工安全检查标准》（JGJ59-99）的标准及重庆市施工现场安全、文明施工的相关要求进行施工组织和管理，凡在施工期间、施工区域内、在施工过程中发生的任何安全事故（造成大小伤、残、亡）及财产损失，由乙方承担全部的法律法规及民事责任。</w:t>
      </w:r>
    </w:p>
    <w:p>
      <w:pPr>
        <w:keepNext w:val="0"/>
        <w:keepLines w:val="0"/>
        <w:pageBreakBefore w:val="0"/>
        <w:tabs>
          <w:tab w:val="left" w:pos="720"/>
        </w:tabs>
        <w:kinsoku/>
        <w:wordWrap/>
        <w:overflowPunct/>
        <w:topLinePunct w:val="0"/>
        <w:bidi w:val="0"/>
        <w:spacing w:line="360" w:lineRule="auto"/>
        <w:ind w:firstLine="480" w:firstLineChars="200"/>
        <w:outlineLvl w:val="9"/>
        <w:rPr>
          <w:rFonts w:hint="eastAsia"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lang w:val="en-US" w:eastAsia="zh-CN"/>
        </w:rPr>
        <w:t>.</w:t>
      </w:r>
      <w:r>
        <w:rPr>
          <w:rFonts w:hint="eastAsia" w:ascii="宋体" w:hAnsi="宋体"/>
          <w:color w:val="000000"/>
          <w:sz w:val="24"/>
          <w:szCs w:val="24"/>
        </w:rPr>
        <w:t>乙方应遵守有关部门对施工现场交通、施工噪声、施工现场环境卫生和场外污染等的管理规定，否则造成的罚款由乙方负责。</w:t>
      </w:r>
    </w:p>
    <w:p>
      <w:pPr>
        <w:keepNext w:val="0"/>
        <w:keepLines w:val="0"/>
        <w:pageBreakBefore w:val="0"/>
        <w:tabs>
          <w:tab w:val="left" w:pos="720"/>
        </w:tabs>
        <w:kinsoku/>
        <w:wordWrap/>
        <w:overflowPunct/>
        <w:topLinePunct w:val="0"/>
        <w:bidi w:val="0"/>
        <w:spacing w:line="360" w:lineRule="auto"/>
        <w:ind w:firstLine="480" w:firstLineChars="200"/>
        <w:outlineLvl w:val="9"/>
        <w:rPr>
          <w:rFonts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w:t>
      </w:r>
      <w:r>
        <w:rPr>
          <w:rFonts w:hint="eastAsia" w:ascii="宋体" w:hAnsi="宋体"/>
          <w:color w:val="000000"/>
          <w:sz w:val="24"/>
          <w:szCs w:val="24"/>
        </w:rPr>
        <w:t>施工中及时清运垃圾，保持现场文明。工程竣工验收前及移交前均应认真清理现场，达到竣工验收要求。</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color w:val="FF0000"/>
          <w:sz w:val="24"/>
          <w:szCs w:val="24"/>
        </w:rPr>
      </w:pPr>
      <w:r>
        <w:rPr>
          <w:rFonts w:hint="eastAsia" w:ascii="宋体" w:hAnsi="宋体"/>
          <w:color w:val="000000"/>
          <w:sz w:val="24"/>
          <w:szCs w:val="24"/>
        </w:rPr>
        <w:t>4</w:t>
      </w:r>
      <w:r>
        <w:rPr>
          <w:rFonts w:hint="eastAsia" w:ascii="宋体" w:hAnsi="宋体"/>
          <w:color w:val="000000"/>
          <w:sz w:val="24"/>
          <w:szCs w:val="24"/>
          <w:lang w:val="en-US" w:eastAsia="zh-CN"/>
        </w:rPr>
        <w:t>.</w:t>
      </w:r>
      <w:r>
        <w:rPr>
          <w:rFonts w:hint="eastAsia" w:ascii="宋体" w:hAnsi="宋体"/>
          <w:color w:val="000000"/>
          <w:sz w:val="24"/>
          <w:szCs w:val="24"/>
        </w:rPr>
        <w:t>如乙方未能按</w:t>
      </w:r>
      <w:r>
        <w:rPr>
          <w:rFonts w:hint="eastAsia" w:ascii="宋体" w:hAnsi="宋体"/>
          <w:color w:val="000000"/>
          <w:sz w:val="24"/>
          <w:szCs w:val="24"/>
          <w:lang w:eastAsia="zh-CN"/>
        </w:rPr>
        <w:t>甲方</w:t>
      </w:r>
      <w:r>
        <w:rPr>
          <w:rFonts w:hint="eastAsia" w:ascii="宋体" w:hAnsi="宋体"/>
          <w:color w:val="000000"/>
          <w:sz w:val="24"/>
          <w:szCs w:val="24"/>
        </w:rPr>
        <w:t>要求和指示做好安全文明施工、清理垃圾、成品保护等工作，甲方有权另请他人完成上述工作，所发生的</w:t>
      </w:r>
      <w:r>
        <w:rPr>
          <w:rFonts w:hint="eastAsia" w:ascii="宋体" w:hAnsi="宋体"/>
          <w:color w:val="000000"/>
          <w:sz w:val="24"/>
          <w:szCs w:val="24"/>
          <w:lang w:eastAsia="zh-CN"/>
        </w:rPr>
        <w:t>所有</w:t>
      </w:r>
      <w:r>
        <w:rPr>
          <w:rFonts w:hint="eastAsia" w:ascii="宋体" w:hAnsi="宋体"/>
          <w:color w:val="000000"/>
          <w:sz w:val="24"/>
          <w:szCs w:val="24"/>
        </w:rPr>
        <w:t>费用</w:t>
      </w:r>
      <w:r>
        <w:rPr>
          <w:rFonts w:hint="eastAsia" w:ascii="宋体" w:hAnsi="宋体"/>
          <w:color w:val="000000"/>
          <w:sz w:val="24"/>
          <w:szCs w:val="24"/>
          <w:lang w:eastAsia="zh-CN"/>
        </w:rPr>
        <w:t>直接从合同款中减扣</w:t>
      </w:r>
      <w:r>
        <w:rPr>
          <w:rFonts w:hint="eastAsia" w:ascii="宋体" w:hAnsi="宋体"/>
          <w:color w:val="000000"/>
          <w:sz w:val="24"/>
          <w:szCs w:val="24"/>
        </w:rPr>
        <w:t>。</w:t>
      </w:r>
    </w:p>
    <w:p>
      <w:pPr>
        <w:keepNext w:val="0"/>
        <w:keepLines w:val="0"/>
        <w:pageBreakBefore w:val="0"/>
        <w:kinsoku/>
        <w:wordWrap/>
        <w:overflowPunct/>
        <w:topLinePunct w:val="0"/>
        <w:bidi w:val="0"/>
        <w:spacing w:line="360" w:lineRule="auto"/>
        <w:ind w:firstLine="482" w:firstLineChars="200"/>
        <w:outlineLvl w:val="9"/>
        <w:rPr>
          <w:rStyle w:val="61"/>
          <w:rFonts w:hint="eastAsia" w:ascii="宋体" w:hAnsi="宋体"/>
          <w:bCs w:val="0"/>
          <w:kern w:val="0"/>
          <w:sz w:val="24"/>
          <w:szCs w:val="24"/>
        </w:rPr>
      </w:pPr>
      <w:r>
        <w:rPr>
          <w:rStyle w:val="61"/>
          <w:rFonts w:hint="eastAsia" w:ascii="宋体" w:hAnsi="宋体"/>
          <w:bCs w:val="0"/>
          <w:kern w:val="0"/>
          <w:sz w:val="24"/>
          <w:szCs w:val="24"/>
        </w:rPr>
        <w:t>十</w:t>
      </w:r>
      <w:r>
        <w:rPr>
          <w:rStyle w:val="61"/>
          <w:rFonts w:hint="eastAsia" w:ascii="宋体" w:hAnsi="宋体"/>
          <w:bCs w:val="0"/>
          <w:kern w:val="0"/>
          <w:sz w:val="24"/>
          <w:szCs w:val="24"/>
          <w:lang w:eastAsia="zh-CN"/>
        </w:rPr>
        <w:t>一</w:t>
      </w:r>
      <w:r>
        <w:rPr>
          <w:rStyle w:val="61"/>
          <w:rFonts w:hint="eastAsia" w:ascii="宋体" w:hAnsi="宋体"/>
          <w:bCs w:val="0"/>
          <w:kern w:val="0"/>
          <w:sz w:val="24"/>
          <w:szCs w:val="24"/>
        </w:rPr>
        <w:t xml:space="preserve"> </w:t>
      </w:r>
      <w:r>
        <w:rPr>
          <w:rStyle w:val="61"/>
          <w:rFonts w:hint="eastAsia" w:ascii="宋体" w:hAnsi="宋体"/>
          <w:bCs w:val="0"/>
          <w:kern w:val="0"/>
          <w:sz w:val="24"/>
          <w:szCs w:val="24"/>
          <w:lang w:val="en-US" w:eastAsia="zh-CN"/>
        </w:rPr>
        <w:t xml:space="preserve"> </w:t>
      </w:r>
      <w:r>
        <w:rPr>
          <w:rStyle w:val="61"/>
          <w:rFonts w:hint="eastAsia" w:ascii="宋体" w:hAnsi="宋体"/>
          <w:bCs w:val="0"/>
          <w:kern w:val="0"/>
          <w:sz w:val="24"/>
          <w:szCs w:val="24"/>
        </w:rPr>
        <w:t>合同的变更</w:t>
      </w:r>
      <w:r>
        <w:rPr>
          <w:rFonts w:hint="eastAsia" w:ascii="宋体" w:hAnsi="宋体"/>
          <w:b/>
          <w:color w:val="auto"/>
          <w:sz w:val="24"/>
          <w:szCs w:val="24"/>
        </w:rPr>
        <w:t>：</w:t>
      </w:r>
    </w:p>
    <w:p>
      <w:pPr>
        <w:keepNext w:val="0"/>
        <w:keepLines w:val="0"/>
        <w:pageBreakBefore w:val="0"/>
        <w:kinsoku/>
        <w:wordWrap/>
        <w:overflowPunct/>
        <w:topLinePunct w:val="0"/>
        <w:bidi w:val="0"/>
        <w:spacing w:after="120" w:line="360" w:lineRule="auto"/>
        <w:ind w:firstLine="480" w:firstLineChars="200"/>
        <w:outlineLvl w:val="9"/>
        <w:rPr>
          <w:rStyle w:val="61"/>
          <w:rFonts w:hint="eastAsia" w:ascii="宋体" w:hAnsi="宋体"/>
          <w:b w:val="0"/>
          <w:bCs w:val="0"/>
          <w:kern w:val="0"/>
          <w:sz w:val="24"/>
          <w:szCs w:val="24"/>
        </w:rPr>
      </w:pPr>
      <w:r>
        <w:rPr>
          <w:rStyle w:val="61"/>
          <w:rFonts w:hint="eastAsia" w:ascii="宋体" w:hAnsi="宋体"/>
          <w:b w:val="0"/>
          <w:bCs w:val="0"/>
          <w:kern w:val="0"/>
          <w:sz w:val="24"/>
          <w:szCs w:val="24"/>
        </w:rPr>
        <w:t>合同生效后，对合同的任何修改和补充均需双方</w:t>
      </w:r>
      <w:r>
        <w:rPr>
          <w:rStyle w:val="61"/>
          <w:rFonts w:hint="eastAsia" w:ascii="宋体" w:hAnsi="宋体"/>
          <w:b w:val="0"/>
          <w:bCs w:val="0"/>
          <w:kern w:val="0"/>
          <w:sz w:val="24"/>
          <w:szCs w:val="24"/>
          <w:lang w:eastAsia="zh-CN"/>
        </w:rPr>
        <w:t>商议</w:t>
      </w:r>
      <w:r>
        <w:rPr>
          <w:rStyle w:val="61"/>
          <w:rFonts w:hint="eastAsia" w:ascii="宋体" w:hAnsi="宋体"/>
          <w:b w:val="0"/>
          <w:bCs w:val="0"/>
          <w:kern w:val="0"/>
          <w:sz w:val="24"/>
          <w:szCs w:val="24"/>
        </w:rPr>
        <w:t>签订书面补充协议，并作为本合同不可分割的组成部分</w:t>
      </w:r>
      <w:r>
        <w:rPr>
          <w:rStyle w:val="61"/>
          <w:rFonts w:hint="eastAsia" w:ascii="宋体" w:hAnsi="宋体"/>
          <w:b w:val="0"/>
          <w:bCs w:val="0"/>
          <w:kern w:val="0"/>
          <w:sz w:val="24"/>
          <w:szCs w:val="24"/>
          <w:lang w:eastAsia="zh-CN"/>
        </w:rPr>
        <w:t>。</w:t>
      </w:r>
    </w:p>
    <w:p>
      <w:pPr>
        <w:keepNext w:val="0"/>
        <w:keepLines w:val="0"/>
        <w:pageBreakBefore w:val="0"/>
        <w:kinsoku/>
        <w:wordWrap/>
        <w:overflowPunct/>
        <w:topLinePunct w:val="0"/>
        <w:bidi w:val="0"/>
        <w:spacing w:line="360" w:lineRule="auto"/>
        <w:ind w:firstLine="361" w:firstLineChars="150"/>
        <w:outlineLvl w:val="9"/>
        <w:rPr>
          <w:rStyle w:val="61"/>
          <w:rFonts w:hint="eastAsia"/>
          <w:bCs w:val="0"/>
          <w:sz w:val="24"/>
          <w:szCs w:val="24"/>
        </w:rPr>
      </w:pPr>
      <w:r>
        <w:rPr>
          <w:rStyle w:val="61"/>
          <w:rFonts w:hint="eastAsia" w:ascii="宋体" w:hAnsi="宋体"/>
          <w:bCs w:val="0"/>
          <w:kern w:val="0"/>
          <w:sz w:val="24"/>
          <w:szCs w:val="24"/>
        </w:rPr>
        <w:t>十</w:t>
      </w:r>
      <w:r>
        <w:rPr>
          <w:rStyle w:val="61"/>
          <w:rFonts w:hint="eastAsia" w:ascii="宋体" w:hAnsi="宋体"/>
          <w:bCs w:val="0"/>
          <w:kern w:val="0"/>
          <w:sz w:val="24"/>
          <w:szCs w:val="24"/>
          <w:lang w:eastAsia="zh-CN"/>
        </w:rPr>
        <w:t>二</w:t>
      </w:r>
      <w:r>
        <w:rPr>
          <w:rStyle w:val="61"/>
          <w:rFonts w:hint="eastAsia" w:ascii="宋体" w:hAnsi="宋体"/>
          <w:bCs w:val="0"/>
          <w:kern w:val="0"/>
          <w:sz w:val="24"/>
          <w:szCs w:val="24"/>
        </w:rPr>
        <w:t xml:space="preserve">  工程</w:t>
      </w:r>
      <w:r>
        <w:rPr>
          <w:rStyle w:val="61"/>
          <w:rFonts w:hint="eastAsia" w:ascii="宋体" w:hAnsi="宋体"/>
          <w:bCs w:val="0"/>
          <w:kern w:val="0"/>
          <w:sz w:val="24"/>
          <w:szCs w:val="24"/>
          <w:lang w:eastAsia="zh-CN"/>
        </w:rPr>
        <w:t>质量</w:t>
      </w:r>
      <w:r>
        <w:rPr>
          <w:rStyle w:val="61"/>
          <w:rFonts w:hint="eastAsia" w:ascii="宋体" w:hAnsi="宋体"/>
          <w:bCs w:val="0"/>
          <w:color w:val="000000"/>
          <w:sz w:val="24"/>
          <w:szCs w:val="24"/>
        </w:rPr>
        <w:t>保修</w:t>
      </w:r>
      <w:r>
        <w:rPr>
          <w:rFonts w:hint="eastAsia" w:ascii="宋体" w:hAnsi="宋体"/>
          <w:b/>
          <w:color w:val="auto"/>
          <w:sz w:val="24"/>
          <w:szCs w:val="24"/>
        </w:rPr>
        <w:t>：</w:t>
      </w:r>
    </w:p>
    <w:p>
      <w:pPr>
        <w:keepNext w:val="0"/>
        <w:keepLines w:val="0"/>
        <w:pageBreakBefore w:val="0"/>
        <w:kinsoku/>
        <w:wordWrap/>
        <w:overflowPunct/>
        <w:topLinePunct w:val="0"/>
        <w:bidi w:val="0"/>
        <w:spacing w:line="360" w:lineRule="auto"/>
        <w:ind w:left="-140" w:leftChars="-50" w:firstLine="480" w:firstLineChars="200"/>
        <w:outlineLvl w:val="9"/>
        <w:rPr>
          <w:rFonts w:hint="eastAsia" w:ascii="宋体" w:hAnsi="宋体"/>
          <w:sz w:val="24"/>
          <w:szCs w:val="24"/>
        </w:rPr>
      </w:pPr>
      <w:r>
        <w:rPr>
          <w:rFonts w:hint="eastAsia" w:ascii="宋体" w:hAnsi="宋体"/>
          <w:sz w:val="24"/>
          <w:szCs w:val="24"/>
        </w:rPr>
        <w:t>在工程质保期内，乙方必须无条件继续履行义务，做好工程后期保修工作。</w:t>
      </w:r>
      <w:r>
        <w:rPr>
          <w:rFonts w:hint="eastAsia" w:ascii="宋体" w:hAnsi="宋体"/>
          <w:sz w:val="24"/>
          <w:szCs w:val="24"/>
          <w:lang w:eastAsia="zh-CN"/>
        </w:rPr>
        <w:t>经</w:t>
      </w:r>
      <w:r>
        <w:rPr>
          <w:rFonts w:hint="eastAsia" w:ascii="宋体" w:hAnsi="宋体"/>
          <w:color w:val="000000"/>
          <w:sz w:val="24"/>
          <w:szCs w:val="24"/>
        </w:rPr>
        <w:t>双方</w:t>
      </w:r>
      <w:r>
        <w:rPr>
          <w:rFonts w:hint="eastAsia" w:ascii="宋体" w:hAnsi="宋体"/>
          <w:color w:val="000000"/>
          <w:sz w:val="24"/>
          <w:szCs w:val="24"/>
          <w:lang w:eastAsia="zh-CN"/>
        </w:rPr>
        <w:t>商议</w:t>
      </w:r>
      <w:r>
        <w:rPr>
          <w:rFonts w:hint="eastAsia" w:ascii="宋体" w:hAnsi="宋体"/>
          <w:color w:val="000000"/>
          <w:sz w:val="24"/>
          <w:szCs w:val="24"/>
        </w:rPr>
        <w:t>约定</w:t>
      </w:r>
      <w:r>
        <w:rPr>
          <w:rFonts w:hint="eastAsia" w:ascii="宋体" w:hAnsi="宋体"/>
          <w:color w:val="000000"/>
          <w:sz w:val="24"/>
          <w:szCs w:val="24"/>
          <w:lang w:eastAsia="zh-CN"/>
        </w:rPr>
        <w:t>，</w:t>
      </w:r>
      <w:r>
        <w:rPr>
          <w:rFonts w:hint="eastAsia" w:ascii="宋体" w:hAnsi="宋体"/>
          <w:color w:val="000000"/>
          <w:sz w:val="24"/>
          <w:szCs w:val="24"/>
        </w:rPr>
        <w:t>本工程</w:t>
      </w:r>
      <w:r>
        <w:rPr>
          <w:rFonts w:hint="eastAsia" w:ascii="宋体" w:hAnsi="宋体"/>
          <w:color w:val="000000"/>
          <w:sz w:val="24"/>
          <w:szCs w:val="24"/>
          <w:lang w:eastAsia="zh-CN"/>
        </w:rPr>
        <w:t>整体</w:t>
      </w:r>
      <w:r>
        <w:rPr>
          <w:rFonts w:hint="eastAsia" w:ascii="宋体" w:hAnsi="宋体"/>
          <w:color w:val="000000"/>
          <w:sz w:val="24"/>
          <w:szCs w:val="24"/>
        </w:rPr>
        <w:t>质量保修期</w:t>
      </w:r>
      <w:r>
        <w:rPr>
          <w:rFonts w:hint="eastAsia" w:ascii="宋体" w:hAnsi="宋体"/>
          <w:color w:val="000000"/>
          <w:sz w:val="24"/>
          <w:szCs w:val="24"/>
          <w:u w:val="single"/>
        </w:rPr>
        <w:t>壹</w:t>
      </w:r>
      <w:r>
        <w:rPr>
          <w:rFonts w:hint="eastAsia" w:ascii="宋体" w:hAnsi="宋体"/>
          <w:color w:val="000000"/>
          <w:sz w:val="24"/>
          <w:szCs w:val="24"/>
        </w:rPr>
        <w:t>年，防水部分按照国家有关规定保修期为</w:t>
      </w:r>
      <w:r>
        <w:rPr>
          <w:rFonts w:hint="eastAsia" w:ascii="宋体" w:hAnsi="宋体"/>
          <w:color w:val="000000"/>
          <w:sz w:val="24"/>
          <w:szCs w:val="24"/>
          <w:u w:val="single"/>
        </w:rPr>
        <w:t>五</w:t>
      </w:r>
      <w:r>
        <w:rPr>
          <w:rFonts w:hint="eastAsia" w:ascii="宋体" w:hAnsi="宋体"/>
          <w:color w:val="000000"/>
          <w:sz w:val="24"/>
          <w:szCs w:val="24"/>
        </w:rPr>
        <w:t>年</w:t>
      </w:r>
      <w:r>
        <w:rPr>
          <w:rFonts w:hint="eastAsia" w:ascii="宋体" w:hAnsi="宋体"/>
          <w:color w:val="000000"/>
          <w:sz w:val="24"/>
          <w:szCs w:val="24"/>
          <w:lang w:eastAsia="zh-CN"/>
        </w:rPr>
        <w:t>，</w:t>
      </w:r>
      <w:r>
        <w:rPr>
          <w:rFonts w:hint="eastAsia" w:ascii="宋体" w:hAnsi="宋体"/>
          <w:color w:val="000000"/>
          <w:sz w:val="24"/>
          <w:szCs w:val="24"/>
        </w:rPr>
        <w:t>从</w:t>
      </w:r>
      <w:r>
        <w:rPr>
          <w:rFonts w:hint="eastAsia" w:ascii="宋体" w:hAnsi="宋体"/>
          <w:color w:val="000000"/>
          <w:sz w:val="24"/>
          <w:szCs w:val="24"/>
          <w:lang w:val="en-US" w:eastAsia="zh-CN"/>
        </w:rPr>
        <w:t>本</w:t>
      </w:r>
      <w:r>
        <w:rPr>
          <w:rFonts w:hint="eastAsia" w:ascii="宋体" w:hAnsi="宋体"/>
          <w:color w:val="000000"/>
          <w:sz w:val="24"/>
          <w:szCs w:val="24"/>
        </w:rPr>
        <w:t>工程验收合格之日后开始计算工程保修期</w:t>
      </w:r>
      <w:r>
        <w:rPr>
          <w:rFonts w:hint="eastAsia" w:ascii="宋体" w:hAnsi="宋体"/>
          <w:bCs/>
          <w:sz w:val="24"/>
          <w:szCs w:val="24"/>
        </w:rPr>
        <w:t>。</w:t>
      </w:r>
    </w:p>
    <w:p>
      <w:pPr>
        <w:keepNext w:val="0"/>
        <w:keepLines w:val="0"/>
        <w:pageBreakBefore w:val="0"/>
        <w:kinsoku/>
        <w:wordWrap/>
        <w:overflowPunct/>
        <w:topLinePunct w:val="0"/>
        <w:bidi w:val="0"/>
        <w:spacing w:line="360" w:lineRule="auto"/>
        <w:ind w:firstLine="482" w:firstLineChars="200"/>
        <w:outlineLvl w:val="9"/>
        <w:rPr>
          <w:rFonts w:hint="eastAsia" w:ascii="宋体" w:hAnsi="宋体"/>
          <w:color w:val="000000"/>
          <w:sz w:val="24"/>
          <w:szCs w:val="24"/>
        </w:rPr>
      </w:pPr>
      <w:r>
        <w:rPr>
          <w:rStyle w:val="61"/>
          <w:rFonts w:hint="eastAsia" w:ascii="宋体" w:hAnsi="宋体"/>
          <w:bCs w:val="0"/>
          <w:color w:val="000000"/>
          <w:sz w:val="24"/>
          <w:szCs w:val="24"/>
        </w:rPr>
        <w:t>十</w:t>
      </w:r>
      <w:r>
        <w:rPr>
          <w:rStyle w:val="61"/>
          <w:rFonts w:hint="eastAsia" w:ascii="宋体" w:hAnsi="宋体"/>
          <w:bCs w:val="0"/>
          <w:color w:val="000000"/>
          <w:sz w:val="24"/>
          <w:szCs w:val="24"/>
          <w:lang w:eastAsia="zh-CN"/>
        </w:rPr>
        <w:t>三</w:t>
      </w:r>
      <w:r>
        <w:rPr>
          <w:rStyle w:val="61"/>
          <w:rFonts w:hint="eastAsia" w:ascii="宋体" w:hAnsi="宋体"/>
          <w:bCs w:val="0"/>
          <w:color w:val="000000"/>
          <w:sz w:val="24"/>
          <w:szCs w:val="24"/>
        </w:rPr>
        <w:t xml:space="preserve"> </w:t>
      </w:r>
      <w:r>
        <w:rPr>
          <w:rStyle w:val="61"/>
          <w:rFonts w:hint="eastAsia" w:ascii="宋体" w:hAnsi="宋体"/>
          <w:b w:val="0"/>
          <w:bCs w:val="0"/>
          <w:color w:val="000000"/>
          <w:sz w:val="24"/>
          <w:szCs w:val="24"/>
        </w:rPr>
        <w:t xml:space="preserve">  </w:t>
      </w:r>
      <w:r>
        <w:rPr>
          <w:rStyle w:val="61"/>
          <w:rFonts w:hint="eastAsia" w:ascii="宋体" w:hAnsi="宋体"/>
          <w:bCs w:val="0"/>
          <w:color w:val="000000"/>
          <w:sz w:val="24"/>
          <w:szCs w:val="24"/>
        </w:rPr>
        <w:t>违约责任</w:t>
      </w:r>
      <w:r>
        <w:rPr>
          <w:rFonts w:hint="eastAsia" w:ascii="宋体" w:hAnsi="宋体"/>
          <w:b/>
          <w:color w:val="auto"/>
          <w:sz w:val="24"/>
          <w:szCs w:val="24"/>
        </w:rPr>
        <w:t>：</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w:t>
      </w:r>
      <w:r>
        <w:rPr>
          <w:rFonts w:hint="eastAsia" w:ascii="宋体" w:hAnsi="宋体"/>
          <w:color w:val="000000"/>
          <w:sz w:val="24"/>
          <w:szCs w:val="24"/>
        </w:rPr>
        <w:t>本合同签章生效后，到本合同工程全部完工验收后合格以前，任何一方未经其他方同意，无法定或合同约定情形，单方面不履行</w:t>
      </w:r>
      <w:r>
        <w:rPr>
          <w:rFonts w:hint="eastAsia" w:ascii="宋体" w:hAnsi="宋体"/>
          <w:color w:val="000000"/>
          <w:sz w:val="24"/>
          <w:szCs w:val="24"/>
          <w:lang w:eastAsia="zh-CN"/>
        </w:rPr>
        <w:t>、</w:t>
      </w:r>
      <w:r>
        <w:rPr>
          <w:rFonts w:hint="eastAsia" w:ascii="宋体" w:hAnsi="宋体"/>
          <w:color w:val="000000"/>
          <w:sz w:val="24"/>
          <w:szCs w:val="24"/>
        </w:rPr>
        <w:t>不完全履行合同为违约，违约方应按本合同价款的</w:t>
      </w:r>
      <w:r>
        <w:rPr>
          <w:rFonts w:hint="eastAsia" w:ascii="宋体" w:hAnsi="宋体"/>
          <w:color w:val="000000"/>
          <w:sz w:val="24"/>
          <w:szCs w:val="24"/>
          <w:lang w:val="en-US" w:eastAsia="zh-CN"/>
        </w:rPr>
        <w:t>3</w:t>
      </w:r>
      <w:r>
        <w:rPr>
          <w:rFonts w:hint="eastAsia" w:ascii="宋体" w:hAnsi="宋体"/>
          <w:color w:val="000000"/>
          <w:sz w:val="24"/>
          <w:szCs w:val="24"/>
        </w:rPr>
        <w:t>%赔偿给未违约方违约金，本合同另有约定的除外。</w:t>
      </w:r>
      <w:r>
        <w:rPr>
          <w:rFonts w:hint="eastAsia" w:ascii="宋体" w:hAnsi="宋体"/>
          <w:color w:val="000000"/>
          <w:sz w:val="24"/>
          <w:szCs w:val="24"/>
          <w:lang w:eastAsia="zh-CN"/>
        </w:rPr>
        <w:t>由</w:t>
      </w:r>
      <w:r>
        <w:rPr>
          <w:rFonts w:hint="eastAsia" w:ascii="宋体" w:hAnsi="宋体"/>
          <w:color w:val="000000"/>
          <w:sz w:val="24"/>
          <w:szCs w:val="24"/>
        </w:rPr>
        <w:t>此造成的经济损失超过前述金额的，差额部分金额守约方有权进行追索。</w:t>
      </w:r>
    </w:p>
    <w:p>
      <w:pPr>
        <w:keepNext w:val="0"/>
        <w:keepLines w:val="0"/>
        <w:pageBreakBefore w:val="0"/>
        <w:kinsoku/>
        <w:wordWrap/>
        <w:overflowPunct/>
        <w:topLinePunct w:val="0"/>
        <w:autoSpaceDE w:val="0"/>
        <w:autoSpaceDN w:val="0"/>
        <w:bidi w:val="0"/>
        <w:adjustRightInd w:val="0"/>
        <w:snapToGrid w:val="0"/>
        <w:spacing w:line="360" w:lineRule="auto"/>
        <w:ind w:right="-29" w:firstLine="600" w:firstLineChars="250"/>
        <w:outlineLvl w:val="9"/>
        <w:rPr>
          <w:rFonts w:hint="eastAsia" w:ascii="宋体" w:hAnsi="宋体"/>
          <w:color w:val="000000"/>
          <w:sz w:val="24"/>
          <w:szCs w:val="24"/>
        </w:rPr>
      </w:pPr>
      <w:r>
        <w:rPr>
          <w:rFonts w:hint="eastAsia" w:ascii="宋体" w:hAnsi="宋体"/>
          <w:color w:val="000000"/>
          <w:sz w:val="24"/>
          <w:szCs w:val="24"/>
        </w:rPr>
        <w:t>2</w:t>
      </w:r>
      <w:r>
        <w:rPr>
          <w:rFonts w:hint="eastAsia" w:ascii="宋体" w:hAnsi="宋体"/>
          <w:color w:val="000000"/>
          <w:sz w:val="24"/>
          <w:szCs w:val="24"/>
          <w:lang w:val="en-US" w:eastAsia="zh-CN"/>
        </w:rPr>
        <w:t>.</w:t>
      </w:r>
      <w:r>
        <w:rPr>
          <w:rFonts w:hint="eastAsia" w:ascii="宋体" w:hAnsi="宋体"/>
          <w:color w:val="000000"/>
          <w:sz w:val="24"/>
          <w:szCs w:val="24"/>
        </w:rPr>
        <w:t>工程实施过程中，乙方在施工中违反《建设工程质量管理条例》、《工程建设标准强制性条文》的有关规定，或不按施工操作规程施工；不按有关安全、文明施工的要求和规定施工；未按合同约定、甲方要求进行细部处理、成品保护；或未按合同约定使用材料；经甲方发现，除乙方应立即纠正整改外，每发生一次，乙方应向甲方支付500元</w:t>
      </w:r>
      <w:r>
        <w:rPr>
          <w:rFonts w:hint="eastAsia" w:ascii="宋体" w:hAnsi="宋体"/>
          <w:color w:val="000000"/>
          <w:sz w:val="24"/>
          <w:szCs w:val="24"/>
          <w:lang w:val="en-US" w:eastAsia="zh-CN"/>
        </w:rPr>
        <w:t>处罚</w:t>
      </w:r>
      <w:r>
        <w:rPr>
          <w:rFonts w:hint="eastAsia" w:ascii="宋体" w:hAnsi="宋体"/>
          <w:color w:val="000000"/>
          <w:sz w:val="24"/>
          <w:szCs w:val="24"/>
        </w:rPr>
        <w:t>金</w:t>
      </w:r>
      <w:r>
        <w:rPr>
          <w:rFonts w:hint="eastAsia" w:ascii="宋体" w:hAnsi="宋体"/>
          <w:color w:val="000000"/>
          <w:sz w:val="24"/>
          <w:szCs w:val="24"/>
          <w:lang w:eastAsia="zh-CN"/>
        </w:rPr>
        <w:t>，费用从合同款中扣除</w:t>
      </w:r>
      <w:r>
        <w:rPr>
          <w:rFonts w:hint="eastAsia" w:ascii="宋体" w:hAnsi="宋体"/>
          <w:color w:val="000000"/>
          <w:sz w:val="24"/>
          <w:szCs w:val="24"/>
        </w:rPr>
        <w:t>。</w:t>
      </w:r>
    </w:p>
    <w:p>
      <w:pPr>
        <w:keepNext w:val="0"/>
        <w:keepLines w:val="0"/>
        <w:pageBreakBefore w:val="0"/>
        <w:kinsoku/>
        <w:wordWrap/>
        <w:overflowPunct/>
        <w:topLinePunct w:val="0"/>
        <w:bidi w:val="0"/>
        <w:spacing w:line="360" w:lineRule="auto"/>
        <w:ind w:firstLine="482" w:firstLineChars="200"/>
        <w:outlineLvl w:val="9"/>
        <w:rPr>
          <w:rFonts w:hint="eastAsia" w:ascii="宋体" w:hAnsi="宋体"/>
          <w:color w:val="000000"/>
          <w:sz w:val="24"/>
          <w:szCs w:val="24"/>
        </w:rPr>
      </w:pPr>
      <w:r>
        <w:rPr>
          <w:rStyle w:val="61"/>
          <w:rFonts w:hint="eastAsia" w:ascii="宋体" w:hAnsi="宋体"/>
          <w:bCs w:val="0"/>
          <w:color w:val="000000"/>
          <w:sz w:val="24"/>
          <w:szCs w:val="24"/>
        </w:rPr>
        <w:t>十</w:t>
      </w:r>
      <w:r>
        <w:rPr>
          <w:rStyle w:val="61"/>
          <w:rFonts w:hint="eastAsia" w:ascii="宋体" w:hAnsi="宋体"/>
          <w:bCs w:val="0"/>
          <w:color w:val="000000"/>
          <w:sz w:val="24"/>
          <w:szCs w:val="24"/>
          <w:lang w:eastAsia="zh-CN"/>
        </w:rPr>
        <w:t>四</w:t>
      </w:r>
      <w:r>
        <w:rPr>
          <w:rStyle w:val="61"/>
          <w:rFonts w:hint="eastAsia" w:ascii="宋体" w:hAnsi="宋体"/>
          <w:b w:val="0"/>
          <w:bCs w:val="0"/>
          <w:color w:val="000000"/>
          <w:sz w:val="24"/>
          <w:szCs w:val="24"/>
        </w:rPr>
        <w:t xml:space="preserve"> </w:t>
      </w:r>
      <w:r>
        <w:rPr>
          <w:rStyle w:val="61"/>
          <w:rFonts w:hint="eastAsia" w:ascii="宋体" w:hAnsi="宋体"/>
          <w:bCs w:val="0"/>
          <w:color w:val="000000"/>
          <w:sz w:val="24"/>
          <w:szCs w:val="24"/>
        </w:rPr>
        <w:t>争议或纠纷处理</w:t>
      </w:r>
      <w:r>
        <w:rPr>
          <w:rFonts w:hint="eastAsia" w:ascii="宋体" w:hAnsi="宋体"/>
          <w:b/>
          <w:color w:val="auto"/>
          <w:sz w:val="24"/>
          <w:szCs w:val="24"/>
        </w:rPr>
        <w:t>：</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eastAsia="宋体"/>
          <w:color w:val="000000"/>
          <w:sz w:val="24"/>
          <w:szCs w:val="24"/>
          <w:lang w:eastAsia="zh-CN"/>
        </w:rPr>
      </w:pPr>
      <w:r>
        <w:rPr>
          <w:rFonts w:hint="eastAsia" w:ascii="宋体" w:hAnsi="宋体"/>
          <w:color w:val="000000"/>
          <w:sz w:val="24"/>
          <w:szCs w:val="24"/>
        </w:rPr>
        <w:t>1</w:t>
      </w:r>
      <w:r>
        <w:rPr>
          <w:rFonts w:hint="eastAsia" w:ascii="宋体" w:hAnsi="宋体"/>
          <w:color w:val="000000"/>
          <w:sz w:val="24"/>
          <w:szCs w:val="24"/>
          <w:lang w:val="en-US" w:eastAsia="zh-CN"/>
        </w:rPr>
        <w:t>.</w:t>
      </w:r>
      <w:r>
        <w:rPr>
          <w:rFonts w:hint="eastAsia" w:ascii="宋体" w:hAnsi="宋体"/>
          <w:color w:val="000000"/>
          <w:sz w:val="24"/>
          <w:szCs w:val="24"/>
        </w:rPr>
        <w:t>本合同在履行期间，双方发生争议时，在不影响工程进度的前提下，双方可采取协商解决。</w:t>
      </w:r>
    </w:p>
    <w:p>
      <w:pPr>
        <w:keepNext w:val="0"/>
        <w:keepLines w:val="0"/>
        <w:pageBreakBefore w:val="0"/>
        <w:kinsoku/>
        <w:wordWrap/>
        <w:overflowPunct/>
        <w:topLinePunct w:val="0"/>
        <w:bidi w:val="0"/>
        <w:spacing w:line="360" w:lineRule="auto"/>
        <w:ind w:firstLine="480" w:firstLineChars="200"/>
        <w:outlineLvl w:val="9"/>
        <w:rPr>
          <w:rFonts w:hint="eastAsia" w:ascii="宋体" w:hAnsi="宋体"/>
          <w:color w:val="000000"/>
          <w:sz w:val="24"/>
          <w:szCs w:val="24"/>
        </w:rPr>
      </w:pPr>
      <w:r>
        <w:rPr>
          <w:rFonts w:hint="eastAsia" w:ascii="宋体" w:hAnsi="宋体"/>
          <w:color w:val="000000"/>
          <w:sz w:val="24"/>
          <w:szCs w:val="24"/>
        </w:rPr>
        <w:t>　　2</w:t>
      </w:r>
      <w:r>
        <w:rPr>
          <w:rFonts w:hint="eastAsia" w:ascii="宋体" w:hAnsi="宋体"/>
          <w:color w:val="000000"/>
          <w:sz w:val="24"/>
          <w:szCs w:val="24"/>
          <w:lang w:val="en-US" w:eastAsia="zh-CN"/>
        </w:rPr>
        <w:t>.</w:t>
      </w:r>
      <w:r>
        <w:rPr>
          <w:rFonts w:hint="eastAsia" w:ascii="宋体" w:hAnsi="宋体"/>
          <w:color w:val="000000"/>
          <w:sz w:val="24"/>
          <w:szCs w:val="24"/>
        </w:rPr>
        <w:t>当事人不愿通过协商或者协商不成时，本合同在执行中发生的争议双方约定向</w:t>
      </w:r>
      <w:r>
        <w:rPr>
          <w:rFonts w:hint="eastAsia" w:ascii="宋体" w:hAnsi="宋体"/>
          <w:color w:val="000000"/>
          <w:sz w:val="24"/>
          <w:szCs w:val="24"/>
          <w:lang w:eastAsia="zh-CN"/>
        </w:rPr>
        <w:t>工程所在地有管辖权的</w:t>
      </w:r>
      <w:r>
        <w:rPr>
          <w:rFonts w:hint="eastAsia" w:ascii="宋体" w:hAnsi="宋体"/>
          <w:color w:val="000000"/>
          <w:sz w:val="24"/>
          <w:szCs w:val="24"/>
        </w:rPr>
        <w:t>人民法院起诉</w:t>
      </w:r>
      <w:r>
        <w:rPr>
          <w:rFonts w:hint="eastAsia" w:ascii="宋体" w:hAnsi="宋体"/>
          <w:color w:val="000000"/>
          <w:sz w:val="24"/>
          <w:szCs w:val="24"/>
          <w:lang w:val="en-US" w:eastAsia="zh-CN"/>
        </w:rPr>
        <w:t>或仲裁机构申诉</w:t>
      </w:r>
      <w:r>
        <w:rPr>
          <w:rFonts w:hint="eastAsia" w:ascii="宋体" w:hAnsi="宋体"/>
          <w:color w:val="000000"/>
          <w:sz w:val="24"/>
          <w:szCs w:val="24"/>
        </w:rPr>
        <w:t>。</w:t>
      </w:r>
    </w:p>
    <w:p>
      <w:pPr>
        <w:keepNext w:val="0"/>
        <w:keepLines w:val="0"/>
        <w:pageBreakBefore w:val="0"/>
        <w:kinsoku/>
        <w:wordWrap/>
        <w:overflowPunct/>
        <w:topLinePunct w:val="0"/>
        <w:bidi w:val="0"/>
        <w:spacing w:after="120" w:line="360" w:lineRule="auto"/>
        <w:ind w:firstLine="472" w:firstLineChars="196"/>
        <w:outlineLvl w:val="9"/>
        <w:rPr>
          <w:rStyle w:val="61"/>
          <w:rFonts w:hint="eastAsia"/>
          <w:b w:val="0"/>
          <w:bCs w:val="0"/>
          <w:kern w:val="0"/>
          <w:sz w:val="24"/>
          <w:szCs w:val="24"/>
        </w:rPr>
      </w:pPr>
      <w:r>
        <w:rPr>
          <w:rStyle w:val="61"/>
          <w:rFonts w:hint="eastAsia" w:ascii="宋体" w:hAnsi="宋体"/>
          <w:bCs w:val="0"/>
          <w:color w:val="000000"/>
          <w:sz w:val="24"/>
          <w:szCs w:val="24"/>
        </w:rPr>
        <w:t>十</w:t>
      </w:r>
      <w:r>
        <w:rPr>
          <w:rStyle w:val="61"/>
          <w:rFonts w:hint="eastAsia" w:ascii="宋体" w:hAnsi="宋体"/>
          <w:bCs w:val="0"/>
          <w:color w:val="000000"/>
          <w:sz w:val="24"/>
          <w:szCs w:val="24"/>
          <w:lang w:eastAsia="zh-CN"/>
        </w:rPr>
        <w:t>五</w:t>
      </w:r>
      <w:r>
        <w:rPr>
          <w:rStyle w:val="61"/>
          <w:rFonts w:hint="eastAsia" w:ascii="宋体" w:hAnsi="宋体"/>
          <w:b w:val="0"/>
          <w:bCs w:val="0"/>
          <w:kern w:val="0"/>
          <w:sz w:val="24"/>
          <w:szCs w:val="24"/>
        </w:rPr>
        <w:t xml:space="preserve">  </w:t>
      </w:r>
      <w:r>
        <w:rPr>
          <w:rStyle w:val="61"/>
          <w:rFonts w:hint="eastAsia" w:ascii="宋体" w:hAnsi="宋体"/>
          <w:bCs/>
          <w:color w:val="000000"/>
          <w:sz w:val="24"/>
          <w:szCs w:val="24"/>
          <w:lang w:eastAsia="zh-CN"/>
        </w:rPr>
        <w:t>其它</w:t>
      </w:r>
      <w:r>
        <w:rPr>
          <w:rFonts w:hint="eastAsia" w:ascii="宋体" w:hAnsi="宋体"/>
          <w:b/>
          <w:color w:val="auto"/>
          <w:sz w:val="24"/>
          <w:szCs w:val="24"/>
        </w:rPr>
        <w:t>：</w:t>
      </w:r>
    </w:p>
    <w:p>
      <w:pPr>
        <w:keepNext w:val="0"/>
        <w:keepLines w:val="0"/>
        <w:pageBreakBefore w:val="0"/>
        <w:kinsoku/>
        <w:wordWrap/>
        <w:overflowPunct/>
        <w:topLinePunct w:val="0"/>
        <w:bidi w:val="0"/>
        <w:spacing w:after="120" w:line="360" w:lineRule="auto"/>
        <w:ind w:firstLine="480" w:firstLineChars="200"/>
        <w:outlineLvl w:val="9"/>
        <w:rPr>
          <w:rStyle w:val="61"/>
          <w:rFonts w:ascii="宋体" w:hAnsi="宋体"/>
          <w:b w:val="0"/>
          <w:bCs w:val="0"/>
          <w:kern w:val="0"/>
          <w:sz w:val="24"/>
          <w:szCs w:val="24"/>
        </w:rPr>
      </w:pPr>
      <w:r>
        <w:rPr>
          <w:rStyle w:val="61"/>
          <w:rFonts w:hint="eastAsia" w:ascii="宋体" w:hAnsi="宋体"/>
          <w:b w:val="0"/>
          <w:bCs w:val="0"/>
          <w:kern w:val="0"/>
          <w:sz w:val="24"/>
          <w:szCs w:val="24"/>
        </w:rPr>
        <w:t>1．本合同一式</w:t>
      </w:r>
      <w:r>
        <w:rPr>
          <w:rStyle w:val="61"/>
          <w:rFonts w:hint="eastAsia" w:ascii="宋体" w:hAnsi="宋体"/>
          <w:b w:val="0"/>
          <w:bCs w:val="0"/>
          <w:kern w:val="0"/>
          <w:sz w:val="24"/>
          <w:szCs w:val="24"/>
          <w:lang w:val="en-US" w:eastAsia="zh-CN"/>
        </w:rPr>
        <w:t>肆</w:t>
      </w:r>
      <w:r>
        <w:rPr>
          <w:rStyle w:val="61"/>
          <w:rFonts w:hint="eastAsia" w:ascii="宋体" w:hAnsi="宋体"/>
          <w:b w:val="0"/>
          <w:bCs w:val="0"/>
          <w:kern w:val="0"/>
          <w:sz w:val="24"/>
          <w:szCs w:val="24"/>
        </w:rPr>
        <w:t>份，双方各执</w:t>
      </w:r>
      <w:r>
        <w:rPr>
          <w:rStyle w:val="61"/>
          <w:rFonts w:hint="eastAsia" w:ascii="宋体" w:hAnsi="宋体"/>
          <w:b w:val="0"/>
          <w:bCs w:val="0"/>
          <w:kern w:val="0"/>
          <w:sz w:val="24"/>
          <w:szCs w:val="24"/>
          <w:lang w:val="en-US" w:eastAsia="zh-CN"/>
        </w:rPr>
        <w:t>两</w:t>
      </w:r>
      <w:r>
        <w:rPr>
          <w:rStyle w:val="61"/>
          <w:rFonts w:hint="eastAsia" w:ascii="宋体" w:hAnsi="宋体"/>
          <w:b w:val="0"/>
          <w:bCs w:val="0"/>
          <w:kern w:val="0"/>
          <w:sz w:val="24"/>
          <w:szCs w:val="24"/>
        </w:rPr>
        <w:t>份，具有同等法律效力。</w:t>
      </w:r>
    </w:p>
    <w:p>
      <w:pPr>
        <w:keepNext w:val="0"/>
        <w:keepLines w:val="0"/>
        <w:pageBreakBefore w:val="0"/>
        <w:kinsoku/>
        <w:wordWrap/>
        <w:overflowPunct/>
        <w:topLinePunct w:val="0"/>
        <w:bidi w:val="0"/>
        <w:spacing w:after="120" w:line="360" w:lineRule="auto"/>
        <w:ind w:firstLine="480" w:firstLineChars="200"/>
        <w:outlineLvl w:val="9"/>
        <w:rPr>
          <w:rStyle w:val="61"/>
          <w:rFonts w:hint="default" w:ascii="宋体" w:hAnsi="宋体" w:eastAsia="宋体"/>
          <w:b w:val="0"/>
          <w:bCs w:val="0"/>
          <w:kern w:val="0"/>
          <w:sz w:val="24"/>
          <w:szCs w:val="24"/>
          <w:lang w:val="en-US" w:eastAsia="zh-CN"/>
        </w:rPr>
      </w:pPr>
      <w:r>
        <w:rPr>
          <w:rStyle w:val="61"/>
          <w:rFonts w:hint="eastAsia" w:ascii="宋体" w:hAnsi="宋体"/>
          <w:b w:val="0"/>
          <w:bCs w:val="0"/>
          <w:kern w:val="0"/>
          <w:sz w:val="24"/>
          <w:szCs w:val="24"/>
        </w:rPr>
        <w:t>2．本合同之未尽事宜，由双方签订补充合同。</w:t>
      </w:r>
      <w:r>
        <w:rPr>
          <w:rStyle w:val="61"/>
          <w:rFonts w:hint="eastAsia" w:ascii="宋体" w:hAnsi="宋体"/>
          <w:b w:val="0"/>
          <w:bCs w:val="0"/>
          <w:kern w:val="0"/>
          <w:sz w:val="24"/>
          <w:szCs w:val="24"/>
          <w:lang w:val="en-US" w:eastAsia="zh-CN"/>
        </w:rPr>
        <w:t xml:space="preserve">      </w:t>
      </w:r>
    </w:p>
    <w:p>
      <w:pPr>
        <w:keepNext w:val="0"/>
        <w:keepLines w:val="0"/>
        <w:pageBreakBefore w:val="0"/>
        <w:kinsoku/>
        <w:wordWrap/>
        <w:overflowPunct/>
        <w:topLinePunct w:val="0"/>
        <w:bidi w:val="0"/>
        <w:spacing w:line="360" w:lineRule="auto"/>
        <w:ind w:firstLine="472" w:firstLineChars="196"/>
        <w:outlineLvl w:val="9"/>
        <w:rPr>
          <w:rStyle w:val="61"/>
          <w:rFonts w:hint="eastAsia" w:ascii="宋体" w:hAnsi="宋体"/>
          <w:b w:val="0"/>
          <w:bCs w:val="0"/>
          <w:kern w:val="0"/>
          <w:sz w:val="24"/>
          <w:szCs w:val="24"/>
        </w:rPr>
      </w:pPr>
      <w:r>
        <w:rPr>
          <w:rStyle w:val="61"/>
          <w:rFonts w:hint="eastAsia" w:ascii="宋体" w:hAnsi="宋体"/>
          <w:bCs w:val="0"/>
          <w:color w:val="000000"/>
          <w:sz w:val="24"/>
          <w:szCs w:val="24"/>
          <w:lang w:eastAsia="zh-CN"/>
        </w:rPr>
        <w:t>十六</w:t>
      </w:r>
      <w:r>
        <w:rPr>
          <w:rStyle w:val="61"/>
          <w:rFonts w:hint="eastAsia" w:ascii="宋体" w:hAnsi="宋体"/>
          <w:bCs w:val="0"/>
          <w:color w:val="000000"/>
          <w:sz w:val="24"/>
          <w:szCs w:val="24"/>
        </w:rPr>
        <w:t xml:space="preserve"> </w:t>
      </w:r>
      <w:r>
        <w:rPr>
          <w:rStyle w:val="61"/>
          <w:rFonts w:hint="eastAsia" w:ascii="宋体" w:hAnsi="宋体"/>
          <w:bCs/>
          <w:color w:val="000000"/>
          <w:sz w:val="24"/>
          <w:szCs w:val="24"/>
          <w:lang w:eastAsia="zh-CN"/>
        </w:rPr>
        <w:t>合同的时效</w:t>
      </w:r>
      <w:r>
        <w:rPr>
          <w:rFonts w:hint="eastAsia" w:ascii="宋体" w:hAnsi="宋体"/>
          <w:b/>
          <w:color w:val="auto"/>
          <w:sz w:val="24"/>
          <w:szCs w:val="24"/>
        </w:rPr>
        <w:t>：</w:t>
      </w:r>
    </w:p>
    <w:p>
      <w:pPr>
        <w:keepNext w:val="0"/>
        <w:keepLines w:val="0"/>
        <w:pageBreakBefore w:val="0"/>
        <w:kinsoku/>
        <w:wordWrap/>
        <w:overflowPunct/>
        <w:topLinePunct w:val="0"/>
        <w:bidi w:val="0"/>
        <w:spacing w:line="360" w:lineRule="auto"/>
        <w:ind w:firstLine="480" w:firstLineChars="200"/>
        <w:outlineLvl w:val="9"/>
        <w:rPr>
          <w:rStyle w:val="61"/>
          <w:rFonts w:hint="eastAsia" w:ascii="宋体" w:hAnsi="宋体"/>
          <w:b w:val="0"/>
          <w:bCs w:val="0"/>
          <w:kern w:val="0"/>
          <w:sz w:val="24"/>
          <w:szCs w:val="24"/>
        </w:rPr>
      </w:pPr>
      <w:r>
        <w:rPr>
          <w:rStyle w:val="61"/>
          <w:rFonts w:hint="eastAsia" w:ascii="宋体" w:hAnsi="宋体"/>
          <w:b w:val="0"/>
          <w:bCs w:val="0"/>
          <w:kern w:val="0"/>
          <w:sz w:val="24"/>
          <w:szCs w:val="24"/>
        </w:rPr>
        <w:t>本合同自双方授权代表签署和盖章之日起生效，至双方本合同项下的义务全部履完毕终止。</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keepNext w:val="0"/>
        <w:keepLines w:val="0"/>
        <w:pageBreakBefore w:val="0"/>
        <w:kinsoku/>
        <w:wordWrap/>
        <w:overflowPunct/>
        <w:topLinePunct w:val="0"/>
        <w:bidi w:val="0"/>
        <w:spacing w:line="360" w:lineRule="auto"/>
        <w:outlineLvl w:val="9"/>
        <w:rPr>
          <w:rFonts w:hint="default" w:eastAsia="宋体"/>
          <w:b/>
          <w:bCs/>
          <w:sz w:val="24"/>
          <w:szCs w:val="24"/>
          <w:lang w:val="en-US" w:eastAsia="zh-CN"/>
        </w:rPr>
      </w:pPr>
      <w:r>
        <w:rPr>
          <w:rFonts w:hint="eastAsia"/>
          <w:b/>
          <w:bCs/>
          <w:sz w:val="24"/>
          <w:szCs w:val="24"/>
          <w:lang w:eastAsia="zh-CN"/>
        </w:rPr>
        <w:t>（</w:t>
      </w:r>
      <w:r>
        <w:rPr>
          <w:rFonts w:hint="eastAsia"/>
          <w:b/>
          <w:bCs/>
          <w:sz w:val="24"/>
          <w:szCs w:val="24"/>
          <w:lang w:val="en-US" w:eastAsia="zh-CN"/>
        </w:rPr>
        <w:t>以下无正文）</w:t>
      </w:r>
    </w:p>
    <w:p>
      <w:pPr>
        <w:spacing w:line="380" w:lineRule="exact"/>
        <w:outlineLvl w:val="9"/>
        <w:rPr>
          <w:rFonts w:hint="eastAsia"/>
          <w:b/>
          <w:bCs/>
        </w:rPr>
      </w:pPr>
    </w:p>
    <w:p>
      <w:pPr>
        <w:pStyle w:val="2"/>
        <w:rPr>
          <w:rFonts w:hint="eastAsia"/>
        </w:rPr>
      </w:pPr>
    </w:p>
    <w:p>
      <w:pPr>
        <w:spacing w:line="380" w:lineRule="exact"/>
        <w:outlineLvl w:val="9"/>
        <w:rPr>
          <w:rStyle w:val="61"/>
          <w:rFonts w:ascii="宋体" w:hAnsi="宋体"/>
          <w:b/>
          <w:bCs/>
          <w:kern w:val="0"/>
          <w:sz w:val="24"/>
          <w:szCs w:val="24"/>
        </w:rPr>
      </w:pPr>
      <w:r>
        <w:rPr>
          <w:rStyle w:val="61"/>
          <w:rFonts w:ascii="宋体" w:hAnsi="宋体"/>
          <w:b/>
          <w:bCs/>
          <w:kern w:val="0"/>
          <w:sz w:val="24"/>
          <w:szCs w:val="24"/>
        </w:rPr>
        <w:t>甲方：</w:t>
      </w:r>
      <w:r>
        <w:rPr>
          <w:rStyle w:val="61"/>
          <w:rFonts w:hint="eastAsia" w:ascii="宋体" w:hAnsi="宋体"/>
          <w:b/>
          <w:bCs/>
          <w:kern w:val="0"/>
          <w:sz w:val="24"/>
          <w:szCs w:val="24"/>
        </w:rPr>
        <w:t>（公章）</w:t>
      </w:r>
      <w:r>
        <w:rPr>
          <w:rStyle w:val="61"/>
          <w:rFonts w:ascii="宋体" w:hAnsi="宋体"/>
          <w:b/>
          <w:bCs/>
          <w:kern w:val="0"/>
          <w:sz w:val="24"/>
          <w:szCs w:val="24"/>
        </w:rPr>
        <w:t xml:space="preserve">     </w:t>
      </w:r>
      <w:r>
        <w:rPr>
          <w:rStyle w:val="61"/>
          <w:rFonts w:hint="eastAsia" w:ascii="宋体" w:hAnsi="宋体"/>
          <w:b/>
          <w:bCs/>
          <w:kern w:val="0"/>
          <w:sz w:val="24"/>
          <w:szCs w:val="24"/>
          <w:lang w:val="en-US" w:eastAsia="zh-CN"/>
        </w:rPr>
        <w:t xml:space="preserve">                        </w:t>
      </w:r>
      <w:r>
        <w:rPr>
          <w:rStyle w:val="61"/>
          <w:rFonts w:ascii="宋体" w:hAnsi="宋体"/>
          <w:b/>
          <w:bCs/>
          <w:kern w:val="0"/>
          <w:sz w:val="24"/>
          <w:szCs w:val="24"/>
        </w:rPr>
        <w:t>乙方：</w:t>
      </w:r>
      <w:r>
        <w:rPr>
          <w:rStyle w:val="61"/>
          <w:rFonts w:hint="eastAsia" w:ascii="宋体" w:hAnsi="宋体"/>
          <w:b/>
          <w:bCs/>
          <w:kern w:val="0"/>
          <w:sz w:val="24"/>
          <w:szCs w:val="24"/>
        </w:rPr>
        <w:t>（公章）</w:t>
      </w:r>
    </w:p>
    <w:p>
      <w:pPr>
        <w:spacing w:line="380" w:lineRule="exact"/>
        <w:ind w:firstLine="420"/>
        <w:outlineLvl w:val="9"/>
        <w:rPr>
          <w:rFonts w:hint="eastAsia"/>
          <w:b/>
          <w:bCs/>
          <w:sz w:val="24"/>
          <w:szCs w:val="24"/>
          <w:lang w:val="en-US" w:eastAsia="zh-CN"/>
        </w:rPr>
      </w:pPr>
      <w:r>
        <w:rPr>
          <w:rFonts w:hint="eastAsia"/>
          <w:b/>
          <w:bCs/>
          <w:sz w:val="24"/>
          <w:szCs w:val="24"/>
          <w:lang w:val="en-US" w:eastAsia="zh-CN"/>
        </w:rPr>
        <w:t xml:space="preserve">    </w:t>
      </w:r>
    </w:p>
    <w:p>
      <w:pPr>
        <w:pStyle w:val="2"/>
        <w:rPr>
          <w:rFonts w:hint="eastAsia"/>
          <w:lang w:val="en-US" w:eastAsia="zh-CN"/>
        </w:rPr>
      </w:pPr>
    </w:p>
    <w:p>
      <w:pPr>
        <w:spacing w:line="380" w:lineRule="exact"/>
        <w:ind w:firstLine="420"/>
        <w:outlineLvl w:val="9"/>
        <w:rPr>
          <w:rFonts w:hint="eastAsia"/>
          <w:b/>
          <w:bCs/>
          <w:sz w:val="24"/>
          <w:szCs w:val="24"/>
          <w:lang w:val="en-US" w:eastAsia="zh-CN"/>
        </w:rPr>
      </w:pPr>
    </w:p>
    <w:p>
      <w:pPr>
        <w:spacing w:line="380" w:lineRule="exact"/>
        <w:ind w:firstLine="420"/>
        <w:outlineLvl w:val="9"/>
        <w:rPr>
          <w:rFonts w:hint="eastAsia" w:ascii="宋体" w:hAnsi="宋体"/>
          <w:b/>
          <w:bCs/>
          <w:sz w:val="24"/>
          <w:szCs w:val="24"/>
        </w:rPr>
      </w:pPr>
      <w:r>
        <w:rPr>
          <w:rFonts w:hint="eastAsia"/>
          <w:b/>
          <w:bCs/>
          <w:sz w:val="24"/>
          <w:szCs w:val="24"/>
          <w:lang w:val="en-US" w:eastAsia="zh-CN"/>
        </w:rPr>
        <w:t xml:space="preserve">   </w:t>
      </w:r>
      <w:r>
        <w:rPr>
          <w:rFonts w:hint="eastAsia" w:ascii="宋体" w:hAnsi="宋体"/>
          <w:b/>
          <w:bCs/>
          <w:sz w:val="24"/>
          <w:szCs w:val="24"/>
        </w:rPr>
        <w:t xml:space="preserve">                         </w:t>
      </w:r>
    </w:p>
    <w:p>
      <w:pPr>
        <w:spacing w:line="380" w:lineRule="exact"/>
        <w:outlineLvl w:val="9"/>
        <w:rPr>
          <w:rFonts w:hint="eastAsia" w:ascii="宋体" w:hAnsi="宋体"/>
          <w:b/>
          <w:bCs/>
          <w:sz w:val="24"/>
          <w:szCs w:val="24"/>
        </w:rPr>
      </w:pPr>
      <w:r>
        <w:rPr>
          <w:rFonts w:hint="eastAsia" w:ascii="宋体" w:hAnsi="宋体" w:eastAsia="宋体"/>
          <w:b/>
          <w:bCs/>
          <w:sz w:val="24"/>
          <w:szCs w:val="24"/>
          <w:lang w:val="en-US" w:eastAsia="zh-CN"/>
        </w:rPr>
        <w:t>法定代表人</w:t>
      </w:r>
      <w:r>
        <w:rPr>
          <w:rFonts w:hint="eastAsia" w:ascii="宋体" w:hAnsi="宋体" w:eastAsia="宋体"/>
          <w:b/>
          <w:bCs/>
          <w:sz w:val="24"/>
          <w:szCs w:val="24"/>
        </w:rPr>
        <w:t>：</w:t>
      </w:r>
      <w:r>
        <w:rPr>
          <w:rFonts w:hint="eastAsia" w:ascii="宋体" w:hAnsi="宋体"/>
          <w:b/>
          <w:bCs/>
          <w:sz w:val="24"/>
          <w:szCs w:val="24"/>
        </w:rPr>
        <w:t xml:space="preserve">　　                 </w:t>
      </w:r>
      <w:r>
        <w:rPr>
          <w:rFonts w:hint="eastAsia" w:ascii="宋体" w:hAnsi="宋体"/>
          <w:b/>
          <w:bCs/>
          <w:sz w:val="24"/>
          <w:szCs w:val="24"/>
          <w:lang w:val="en-US" w:eastAsia="zh-CN"/>
        </w:rPr>
        <w:t xml:space="preserve">    </w:t>
      </w:r>
      <w:r>
        <w:rPr>
          <w:rFonts w:hint="eastAsia" w:ascii="宋体" w:hAnsi="宋体" w:eastAsia="宋体"/>
          <w:b/>
          <w:bCs/>
          <w:sz w:val="24"/>
          <w:szCs w:val="24"/>
          <w:lang w:val="en-US" w:eastAsia="zh-CN"/>
        </w:rPr>
        <w:t>法定代表人</w:t>
      </w:r>
      <w:r>
        <w:rPr>
          <w:rFonts w:hint="eastAsia" w:ascii="宋体" w:hAnsi="宋体" w:eastAsia="宋体"/>
          <w:b/>
          <w:bCs/>
          <w:sz w:val="24"/>
          <w:szCs w:val="24"/>
        </w:rPr>
        <w:t>：</w:t>
      </w:r>
      <w:r>
        <w:rPr>
          <w:rFonts w:hint="eastAsia" w:ascii="宋体" w:hAnsi="宋体"/>
          <w:b/>
          <w:bCs/>
          <w:sz w:val="24"/>
          <w:szCs w:val="24"/>
        </w:rPr>
        <w:t xml:space="preserve">                          </w:t>
      </w:r>
    </w:p>
    <w:p>
      <w:pPr>
        <w:pStyle w:val="2"/>
        <w:outlineLvl w:val="9"/>
        <w:rPr>
          <w:rFonts w:hint="eastAsia" w:ascii="宋体" w:hAnsi="宋体"/>
          <w:b/>
          <w:bCs/>
          <w:sz w:val="24"/>
          <w:szCs w:val="24"/>
        </w:rPr>
      </w:pPr>
    </w:p>
    <w:p>
      <w:pPr>
        <w:outlineLvl w:val="9"/>
        <w:rPr>
          <w:rFonts w:hint="eastAsia"/>
          <w:sz w:val="24"/>
          <w:szCs w:val="24"/>
        </w:rPr>
      </w:pPr>
    </w:p>
    <w:p>
      <w:pPr>
        <w:spacing w:line="380" w:lineRule="exact"/>
        <w:ind w:firstLine="602" w:firstLineChars="250"/>
        <w:outlineLvl w:val="9"/>
        <w:rPr>
          <w:rFonts w:hint="eastAsia" w:ascii="宋体" w:hAnsi="宋体"/>
          <w:b/>
          <w:bCs/>
          <w:sz w:val="24"/>
          <w:szCs w:val="24"/>
          <w:lang w:val="en-US" w:eastAsia="zh-CN"/>
        </w:rPr>
      </w:pPr>
      <w:r>
        <w:rPr>
          <w:rFonts w:hint="eastAsia" w:ascii="宋体" w:hAnsi="宋体"/>
          <w:b/>
          <w:bCs/>
          <w:sz w:val="24"/>
          <w:szCs w:val="24"/>
          <w:lang w:val="en-US" w:eastAsia="zh-CN"/>
        </w:rPr>
        <w:t xml:space="preserve">         </w:t>
      </w:r>
    </w:p>
    <w:p>
      <w:pPr>
        <w:spacing w:line="380" w:lineRule="exact"/>
        <w:ind w:firstLine="602" w:firstLineChars="250"/>
        <w:outlineLvl w:val="9"/>
        <w:rPr>
          <w:rFonts w:hint="eastAsia" w:ascii="宋体" w:hAnsi="宋体"/>
          <w:b/>
          <w:bCs/>
          <w:sz w:val="24"/>
          <w:szCs w:val="24"/>
          <w:lang w:val="en-US" w:eastAsia="zh-CN"/>
        </w:rPr>
      </w:pPr>
    </w:p>
    <w:p>
      <w:pPr>
        <w:spacing w:line="380" w:lineRule="exact"/>
        <w:ind w:firstLine="602" w:firstLineChars="250"/>
        <w:outlineLvl w:val="9"/>
        <w:rPr>
          <w:rFonts w:hint="eastAsia" w:ascii="宋体" w:hAnsi="宋体"/>
          <w:b/>
          <w:bCs/>
          <w:sz w:val="24"/>
          <w:szCs w:val="24"/>
          <w:lang w:val="en-US" w:eastAsia="zh-CN"/>
        </w:rPr>
      </w:pPr>
    </w:p>
    <w:p>
      <w:pPr>
        <w:spacing w:line="380" w:lineRule="exact"/>
        <w:ind w:firstLine="1566" w:firstLineChars="650"/>
        <w:outlineLvl w:val="9"/>
        <w:rPr>
          <w:rFonts w:hint="eastAsia" w:ascii="宋体" w:hAnsi="宋体"/>
          <w:b/>
          <w:bCs/>
          <w:sz w:val="24"/>
          <w:szCs w:val="24"/>
        </w:rPr>
      </w:pPr>
      <w:r>
        <w:rPr>
          <w:rFonts w:hint="eastAsia" w:ascii="宋体" w:hAnsi="宋体"/>
          <w:b/>
          <w:bCs/>
          <w:sz w:val="24"/>
          <w:szCs w:val="24"/>
          <w:lang w:val="en-US" w:eastAsia="zh-CN"/>
        </w:rPr>
        <w:t xml:space="preserve">                     </w:t>
      </w:r>
      <w:r>
        <w:rPr>
          <w:rFonts w:hint="eastAsia" w:ascii="宋体" w:hAnsi="宋体"/>
          <w:b/>
          <w:bCs/>
          <w:sz w:val="24"/>
          <w:szCs w:val="24"/>
        </w:rPr>
        <w:t xml:space="preserve">  签订日期：    年   月   日   </w:t>
      </w:r>
    </w:p>
    <w:p>
      <w:pPr>
        <w:spacing w:line="380" w:lineRule="exact"/>
        <w:ind w:firstLine="602" w:firstLineChars="250"/>
        <w:outlineLvl w:val="9"/>
        <w:rPr>
          <w:rFonts w:hint="eastAsia" w:ascii="宋体" w:hAnsi="宋体"/>
          <w:b/>
          <w:bCs/>
          <w:sz w:val="28"/>
          <w:szCs w:val="28"/>
        </w:rPr>
      </w:pPr>
      <w:r>
        <w:rPr>
          <w:rFonts w:hint="eastAsia" w:ascii="宋体" w:hAnsi="宋体"/>
          <w:b/>
          <w:bCs/>
          <w:sz w:val="24"/>
          <w:szCs w:val="24"/>
        </w:rPr>
        <w:br w:type="page"/>
      </w:r>
    </w:p>
    <w:bookmarkEnd w:id="74"/>
    <w:bookmarkEnd w:id="109"/>
    <w:p>
      <w:pPr>
        <w:pStyle w:val="4"/>
        <w:spacing w:line="360" w:lineRule="auto"/>
        <w:jc w:val="center"/>
        <w:outlineLvl w:val="0"/>
        <w:rPr>
          <w:rFonts w:ascii="宋体" w:hAnsi="宋体" w:eastAsia="宋体"/>
          <w:color w:val="000000"/>
          <w:sz w:val="36"/>
          <w:szCs w:val="36"/>
        </w:rPr>
      </w:pPr>
      <w:bookmarkStart w:id="110" w:name="_Toc28303"/>
      <w:r>
        <w:rPr>
          <w:rFonts w:hint="eastAsia" w:ascii="宋体" w:hAnsi="宋体" w:eastAsia="宋体"/>
          <w:color w:val="000000"/>
          <w:sz w:val="36"/>
          <w:szCs w:val="36"/>
        </w:rPr>
        <w:t>第</w:t>
      </w:r>
      <w:r>
        <w:rPr>
          <w:rFonts w:ascii="宋体" w:hAnsi="宋体" w:eastAsia="宋体"/>
          <w:color w:val="000000"/>
          <w:sz w:val="36"/>
          <w:szCs w:val="36"/>
        </w:rPr>
        <w:t>七</w:t>
      </w:r>
      <w:r>
        <w:rPr>
          <w:rFonts w:hint="eastAsia" w:ascii="宋体" w:hAnsi="宋体" w:eastAsia="宋体"/>
          <w:color w:val="000000"/>
          <w:sz w:val="36"/>
          <w:szCs w:val="36"/>
        </w:rPr>
        <w:t>篇</w:t>
      </w:r>
      <w:r>
        <w:rPr>
          <w:rFonts w:hint="eastAsia" w:ascii="宋体" w:hAnsi="宋体" w:eastAsia="宋体"/>
          <w:color w:val="000000"/>
          <w:sz w:val="36"/>
          <w:szCs w:val="36"/>
          <w:lang w:val="en-US" w:eastAsia="zh-CN"/>
        </w:rPr>
        <w:t xml:space="preserve">  </w:t>
      </w:r>
      <w:r>
        <w:rPr>
          <w:rFonts w:hint="eastAsia" w:ascii="宋体" w:hAnsi="宋体" w:eastAsia="宋体"/>
          <w:color w:val="000000"/>
          <w:sz w:val="36"/>
          <w:szCs w:val="36"/>
        </w:rPr>
        <w:t>响应文件编制要求</w:t>
      </w:r>
      <w:bookmarkEnd w:id="110"/>
    </w:p>
    <w:p>
      <w:pPr>
        <w:spacing w:line="360" w:lineRule="auto"/>
        <w:ind w:firstLine="480" w:firstLineChars="200"/>
        <w:outlineLvl w:val="1"/>
        <w:rPr>
          <w:rFonts w:ascii="宋体" w:hAnsi="宋体"/>
          <w:color w:val="000000"/>
          <w:sz w:val="24"/>
          <w:szCs w:val="24"/>
        </w:rPr>
      </w:pPr>
      <w:bookmarkStart w:id="111" w:name="_Toc722"/>
      <w:r>
        <w:rPr>
          <w:rFonts w:hint="eastAsia" w:ascii="宋体" w:hAnsi="宋体"/>
          <w:color w:val="000000"/>
          <w:sz w:val="24"/>
          <w:szCs w:val="24"/>
        </w:rPr>
        <w:t>一</w:t>
      </w:r>
      <w:r>
        <w:rPr>
          <w:rFonts w:ascii="宋体" w:hAnsi="宋体"/>
          <w:color w:val="000000"/>
          <w:sz w:val="24"/>
          <w:szCs w:val="24"/>
        </w:rPr>
        <w:t>、响</w:t>
      </w:r>
      <w:r>
        <w:rPr>
          <w:rFonts w:hint="eastAsia" w:ascii="宋体" w:hAnsi="宋体"/>
          <w:color w:val="000000"/>
          <w:sz w:val="24"/>
          <w:szCs w:val="24"/>
        </w:rPr>
        <w:t>应</w:t>
      </w:r>
      <w:r>
        <w:rPr>
          <w:rFonts w:ascii="宋体" w:hAnsi="宋体"/>
          <w:color w:val="000000"/>
          <w:sz w:val="24"/>
          <w:szCs w:val="24"/>
        </w:rPr>
        <w:t>文件</w:t>
      </w:r>
      <w:r>
        <w:rPr>
          <w:rFonts w:hint="eastAsia" w:ascii="宋体" w:hAnsi="宋体"/>
          <w:color w:val="000000"/>
          <w:sz w:val="24"/>
          <w:szCs w:val="24"/>
        </w:rPr>
        <w:t>封</w:t>
      </w:r>
      <w:r>
        <w:rPr>
          <w:rFonts w:ascii="宋体" w:hAnsi="宋体"/>
          <w:color w:val="000000"/>
          <w:sz w:val="24"/>
          <w:szCs w:val="24"/>
        </w:rPr>
        <w:t>面</w:t>
      </w:r>
      <w:bookmarkEnd w:id="111"/>
    </w:p>
    <w:p>
      <w:pPr>
        <w:spacing w:line="360" w:lineRule="auto"/>
        <w:ind w:firstLine="480" w:firstLineChars="200"/>
        <w:outlineLvl w:val="1"/>
        <w:rPr>
          <w:rFonts w:ascii="宋体" w:hAnsi="宋体"/>
          <w:color w:val="000000"/>
          <w:sz w:val="24"/>
          <w:szCs w:val="24"/>
        </w:rPr>
      </w:pPr>
      <w:bookmarkStart w:id="112" w:name="_Toc13601"/>
      <w:r>
        <w:rPr>
          <w:rFonts w:hint="eastAsia" w:ascii="宋体" w:hAnsi="宋体"/>
          <w:color w:val="000000"/>
          <w:sz w:val="24"/>
          <w:szCs w:val="24"/>
        </w:rPr>
        <w:t>二、经济部分</w:t>
      </w:r>
      <w:bookmarkEnd w:id="112"/>
    </w:p>
    <w:p>
      <w:pPr>
        <w:spacing w:line="360" w:lineRule="auto"/>
        <w:ind w:firstLine="480" w:firstLineChars="200"/>
        <w:outlineLvl w:val="9"/>
        <w:rPr>
          <w:rFonts w:ascii="宋体" w:hAnsi="宋体"/>
          <w:color w:val="000000"/>
          <w:sz w:val="24"/>
          <w:szCs w:val="24"/>
        </w:rPr>
      </w:pPr>
      <w:r>
        <w:rPr>
          <w:rFonts w:hint="eastAsia" w:ascii="宋体" w:hAnsi="宋体"/>
          <w:color w:val="000000"/>
          <w:sz w:val="24"/>
          <w:szCs w:val="24"/>
        </w:rPr>
        <w:t>（一）报价函</w:t>
      </w:r>
    </w:p>
    <w:p>
      <w:pPr>
        <w:spacing w:line="360" w:lineRule="auto"/>
        <w:ind w:firstLine="480" w:firstLineChars="200"/>
        <w:outlineLvl w:val="9"/>
        <w:rPr>
          <w:rFonts w:hint="default" w:ascii="宋体" w:hAnsi="宋体" w:eastAsia="宋体"/>
          <w:color w:val="000000"/>
          <w:sz w:val="24"/>
          <w:szCs w:val="24"/>
          <w:lang w:val="en-US" w:eastAsia="zh-CN"/>
        </w:rPr>
      </w:pPr>
      <w:r>
        <w:rPr>
          <w:rFonts w:hint="eastAsia" w:ascii="宋体" w:hAnsi="宋体"/>
          <w:color w:val="000000"/>
          <w:sz w:val="24"/>
          <w:szCs w:val="24"/>
        </w:rPr>
        <w:t>（二）明细报价表</w:t>
      </w:r>
      <w:r>
        <w:rPr>
          <w:rFonts w:hint="eastAsia" w:ascii="宋体" w:hAnsi="宋体"/>
          <w:color w:val="000000"/>
          <w:sz w:val="24"/>
          <w:szCs w:val="24"/>
          <w:lang w:eastAsia="zh-CN"/>
        </w:rPr>
        <w:t>（</w:t>
      </w:r>
      <w:r>
        <w:rPr>
          <w:rFonts w:hint="eastAsia" w:ascii="宋体" w:hAnsi="宋体"/>
          <w:color w:val="000000"/>
          <w:sz w:val="24"/>
          <w:szCs w:val="24"/>
          <w:lang w:val="en-US" w:eastAsia="zh-CN"/>
        </w:rPr>
        <w:t>格式自定）</w:t>
      </w:r>
    </w:p>
    <w:p>
      <w:pPr>
        <w:spacing w:line="360" w:lineRule="auto"/>
        <w:ind w:firstLine="480" w:firstLineChars="200"/>
        <w:outlineLvl w:val="1"/>
        <w:rPr>
          <w:rFonts w:ascii="宋体" w:hAnsi="宋体"/>
          <w:color w:val="000000"/>
          <w:sz w:val="24"/>
          <w:szCs w:val="24"/>
        </w:rPr>
      </w:pPr>
      <w:bookmarkStart w:id="113" w:name="_Toc21214"/>
      <w:r>
        <w:rPr>
          <w:rFonts w:hint="eastAsia" w:ascii="宋体" w:hAnsi="宋体"/>
          <w:color w:val="000000"/>
          <w:sz w:val="24"/>
          <w:szCs w:val="24"/>
        </w:rPr>
        <w:t>三、技术部分</w:t>
      </w:r>
      <w:bookmarkEnd w:id="113"/>
    </w:p>
    <w:p>
      <w:pPr>
        <w:spacing w:line="360" w:lineRule="auto"/>
        <w:ind w:firstLine="480" w:firstLineChars="200"/>
        <w:outlineLvl w:val="9"/>
        <w:rPr>
          <w:rFonts w:hint="eastAsia" w:ascii="宋体" w:hAnsi="宋体"/>
          <w:color w:val="000000"/>
          <w:sz w:val="24"/>
          <w:szCs w:val="24"/>
        </w:rPr>
      </w:pPr>
      <w:r>
        <w:rPr>
          <w:rFonts w:hint="eastAsia" w:ascii="宋体" w:hAnsi="宋体"/>
          <w:color w:val="000000"/>
          <w:sz w:val="24"/>
          <w:szCs w:val="24"/>
        </w:rPr>
        <w:t>（一）服务响应偏离表</w:t>
      </w:r>
    </w:p>
    <w:p>
      <w:pPr>
        <w:spacing w:line="360" w:lineRule="auto"/>
        <w:ind w:firstLine="480" w:firstLineChars="200"/>
        <w:outlineLvl w:val="9"/>
        <w:rPr>
          <w:rFonts w:ascii="宋体" w:hAnsi="宋体"/>
          <w:color w:val="000000"/>
          <w:sz w:val="24"/>
          <w:szCs w:val="24"/>
        </w:rPr>
      </w:pPr>
      <w:r>
        <w:rPr>
          <w:rFonts w:ascii="宋体" w:hAnsi="宋体"/>
          <w:color w:val="000000"/>
          <w:sz w:val="24"/>
          <w:szCs w:val="24"/>
        </w:rPr>
        <w:t>（</w:t>
      </w:r>
      <w:r>
        <w:rPr>
          <w:rFonts w:hint="eastAsia" w:ascii="宋体" w:hAnsi="宋体"/>
          <w:color w:val="000000"/>
          <w:sz w:val="24"/>
          <w:szCs w:val="24"/>
        </w:rPr>
        <w:t>二</w:t>
      </w:r>
      <w:r>
        <w:rPr>
          <w:rFonts w:ascii="宋体" w:hAnsi="宋体"/>
          <w:color w:val="000000"/>
          <w:sz w:val="24"/>
          <w:szCs w:val="24"/>
        </w:rPr>
        <w:t>）</w:t>
      </w:r>
      <w:r>
        <w:rPr>
          <w:rFonts w:hint="eastAsia" w:ascii="宋体" w:hAnsi="宋体"/>
          <w:color w:val="000000"/>
          <w:sz w:val="24"/>
          <w:szCs w:val="24"/>
        </w:rPr>
        <w:t>服务评审需提供的材料</w:t>
      </w:r>
    </w:p>
    <w:p>
      <w:pPr>
        <w:spacing w:line="360" w:lineRule="auto"/>
        <w:ind w:firstLine="480" w:firstLineChars="200"/>
        <w:outlineLvl w:val="1"/>
        <w:rPr>
          <w:rFonts w:ascii="宋体" w:hAnsi="宋体"/>
          <w:color w:val="000000"/>
          <w:sz w:val="24"/>
          <w:szCs w:val="24"/>
        </w:rPr>
      </w:pPr>
      <w:bookmarkStart w:id="114" w:name="_Toc5597"/>
      <w:r>
        <w:rPr>
          <w:rFonts w:hint="eastAsia" w:ascii="宋体" w:hAnsi="宋体"/>
          <w:color w:val="000000"/>
          <w:sz w:val="24"/>
          <w:szCs w:val="24"/>
        </w:rPr>
        <w:t>四、商务部分</w:t>
      </w:r>
      <w:bookmarkEnd w:id="114"/>
    </w:p>
    <w:p>
      <w:pPr>
        <w:spacing w:line="360" w:lineRule="auto"/>
        <w:ind w:firstLine="480" w:firstLineChars="200"/>
        <w:outlineLvl w:val="9"/>
        <w:rPr>
          <w:rFonts w:hint="eastAsia" w:ascii="宋体" w:hAnsi="宋体"/>
          <w:color w:val="000000"/>
          <w:sz w:val="24"/>
          <w:szCs w:val="24"/>
        </w:rPr>
      </w:pPr>
      <w:r>
        <w:rPr>
          <w:rFonts w:hint="eastAsia" w:ascii="宋体" w:hAnsi="宋体"/>
          <w:color w:val="000000"/>
          <w:sz w:val="24"/>
          <w:szCs w:val="24"/>
        </w:rPr>
        <w:t>（一）商务响应偏离表</w:t>
      </w:r>
    </w:p>
    <w:p>
      <w:pPr>
        <w:spacing w:line="360" w:lineRule="auto"/>
        <w:ind w:firstLine="480" w:firstLineChars="200"/>
        <w:outlineLvl w:val="9"/>
        <w:rPr>
          <w:rFonts w:ascii="宋体" w:hAnsi="宋体"/>
          <w:color w:val="000000"/>
          <w:sz w:val="24"/>
          <w:szCs w:val="24"/>
        </w:rPr>
      </w:pPr>
      <w:r>
        <w:rPr>
          <w:rFonts w:hint="eastAsia" w:ascii="宋体" w:hAnsi="宋体"/>
          <w:color w:val="000000"/>
          <w:sz w:val="24"/>
          <w:szCs w:val="24"/>
        </w:rPr>
        <w:t>（二）商务评审需提供的资料（格式自定）</w:t>
      </w:r>
    </w:p>
    <w:p>
      <w:pPr>
        <w:spacing w:line="360" w:lineRule="auto"/>
        <w:ind w:firstLine="480" w:firstLineChars="200"/>
        <w:outlineLvl w:val="9"/>
        <w:rPr>
          <w:rFonts w:ascii="宋体" w:hAnsi="宋体"/>
          <w:color w:val="000000"/>
          <w:sz w:val="24"/>
          <w:szCs w:val="24"/>
        </w:rPr>
      </w:pPr>
      <w:r>
        <w:rPr>
          <w:rFonts w:hint="eastAsia" w:ascii="宋体" w:hAnsi="宋体"/>
          <w:color w:val="000000"/>
          <w:sz w:val="24"/>
          <w:szCs w:val="24"/>
        </w:rPr>
        <w:t>（三）其它优惠承诺（格式自定）</w:t>
      </w:r>
    </w:p>
    <w:p>
      <w:pPr>
        <w:spacing w:line="360" w:lineRule="auto"/>
        <w:ind w:firstLine="480" w:firstLineChars="200"/>
        <w:outlineLvl w:val="1"/>
        <w:rPr>
          <w:rFonts w:ascii="宋体" w:hAnsi="宋体"/>
          <w:color w:val="000000"/>
          <w:sz w:val="24"/>
          <w:szCs w:val="24"/>
        </w:rPr>
      </w:pPr>
      <w:bookmarkStart w:id="115" w:name="_Toc2480"/>
      <w:r>
        <w:rPr>
          <w:rFonts w:hint="eastAsia" w:ascii="宋体" w:hAnsi="宋体"/>
          <w:color w:val="000000"/>
          <w:sz w:val="24"/>
          <w:szCs w:val="24"/>
        </w:rPr>
        <w:t>五、资格条件及其他</w:t>
      </w:r>
      <w:bookmarkEnd w:id="115"/>
    </w:p>
    <w:p>
      <w:pPr>
        <w:spacing w:line="360" w:lineRule="auto"/>
        <w:ind w:firstLine="480" w:firstLineChars="200"/>
        <w:outlineLvl w:val="9"/>
        <w:rPr>
          <w:rFonts w:ascii="宋体" w:hAnsi="宋体"/>
          <w:color w:val="000000"/>
          <w:sz w:val="24"/>
          <w:szCs w:val="24"/>
        </w:rPr>
      </w:pPr>
      <w:r>
        <w:rPr>
          <w:rFonts w:hint="eastAsia" w:ascii="宋体" w:hAnsi="宋体"/>
          <w:color w:val="000000"/>
          <w:sz w:val="24"/>
          <w:szCs w:val="24"/>
        </w:rPr>
        <w:t>（一）资格条件</w:t>
      </w:r>
    </w:p>
    <w:p>
      <w:pPr>
        <w:spacing w:line="360" w:lineRule="auto"/>
        <w:ind w:firstLine="480" w:firstLineChars="200"/>
        <w:outlineLvl w:val="9"/>
        <w:rPr>
          <w:rFonts w:ascii="宋体" w:hAnsi="宋体"/>
          <w:color w:val="000000"/>
          <w:sz w:val="24"/>
          <w:szCs w:val="24"/>
        </w:rPr>
      </w:pPr>
      <w:r>
        <w:rPr>
          <w:rFonts w:hint="eastAsia" w:ascii="宋体" w:hAnsi="宋体"/>
          <w:color w:val="000000"/>
          <w:sz w:val="24"/>
          <w:szCs w:val="24"/>
        </w:rPr>
        <w:t>（二）其他应提供的资料</w:t>
      </w:r>
    </w:p>
    <w:p>
      <w:pPr>
        <w:spacing w:line="360" w:lineRule="auto"/>
        <w:ind w:firstLine="480" w:firstLineChars="200"/>
        <w:outlineLvl w:val="9"/>
        <w:rPr>
          <w:rFonts w:ascii="宋体" w:hAnsi="宋体"/>
          <w:color w:val="000000"/>
          <w:sz w:val="24"/>
          <w:szCs w:val="24"/>
        </w:rPr>
      </w:pPr>
    </w:p>
    <w:p>
      <w:pPr>
        <w:spacing w:line="360" w:lineRule="auto"/>
        <w:ind w:firstLine="480" w:firstLineChars="200"/>
        <w:outlineLvl w:val="9"/>
        <w:rPr>
          <w:rFonts w:ascii="宋体" w:hAnsi="宋体"/>
          <w:color w:val="000000"/>
          <w:sz w:val="24"/>
          <w:szCs w:val="24"/>
        </w:rPr>
      </w:pPr>
    </w:p>
    <w:p>
      <w:pPr>
        <w:spacing w:line="360" w:lineRule="auto"/>
        <w:ind w:firstLine="480" w:firstLineChars="200"/>
        <w:outlineLvl w:val="9"/>
        <w:rPr>
          <w:rFonts w:ascii="宋体" w:hAnsi="宋体"/>
          <w:color w:val="000000"/>
          <w:sz w:val="24"/>
          <w:szCs w:val="24"/>
        </w:rPr>
      </w:pPr>
    </w:p>
    <w:p>
      <w:pPr>
        <w:spacing w:line="360" w:lineRule="auto"/>
        <w:ind w:firstLine="480" w:firstLineChars="200"/>
        <w:outlineLvl w:val="9"/>
        <w:rPr>
          <w:rFonts w:ascii="宋体" w:hAnsi="宋体"/>
          <w:color w:val="000000"/>
          <w:sz w:val="24"/>
          <w:szCs w:val="24"/>
        </w:rPr>
      </w:pPr>
    </w:p>
    <w:p>
      <w:pPr>
        <w:spacing w:line="360" w:lineRule="auto"/>
        <w:ind w:firstLine="480" w:firstLineChars="200"/>
        <w:outlineLvl w:val="9"/>
        <w:rPr>
          <w:rFonts w:hint="eastAsia" w:ascii="宋体" w:hAnsi="宋体"/>
          <w:color w:val="000000"/>
          <w:sz w:val="24"/>
          <w:szCs w:val="24"/>
        </w:rPr>
      </w:pPr>
    </w:p>
    <w:p>
      <w:pPr>
        <w:spacing w:line="360" w:lineRule="auto"/>
        <w:ind w:firstLine="480" w:firstLineChars="200"/>
        <w:outlineLvl w:val="9"/>
        <w:rPr>
          <w:rFonts w:hint="eastAsia" w:ascii="宋体" w:hAnsi="宋体"/>
          <w:color w:val="000000"/>
          <w:sz w:val="24"/>
          <w:szCs w:val="24"/>
        </w:rPr>
      </w:pPr>
    </w:p>
    <w:p>
      <w:pPr>
        <w:spacing w:line="360" w:lineRule="auto"/>
        <w:ind w:firstLine="480" w:firstLineChars="200"/>
        <w:outlineLvl w:val="9"/>
        <w:rPr>
          <w:rFonts w:ascii="宋体" w:hAnsi="宋体"/>
          <w:color w:val="000000"/>
          <w:sz w:val="24"/>
          <w:szCs w:val="24"/>
        </w:rPr>
      </w:pPr>
    </w:p>
    <w:p>
      <w:pPr>
        <w:spacing w:line="360" w:lineRule="auto"/>
        <w:ind w:firstLine="480" w:firstLineChars="200"/>
        <w:outlineLvl w:val="9"/>
        <w:rPr>
          <w:rFonts w:ascii="宋体" w:hAnsi="宋体"/>
          <w:color w:val="000000"/>
          <w:sz w:val="24"/>
          <w:szCs w:val="24"/>
        </w:rPr>
      </w:pPr>
    </w:p>
    <w:p>
      <w:pPr>
        <w:spacing w:line="360" w:lineRule="auto"/>
        <w:ind w:firstLine="480" w:firstLineChars="200"/>
        <w:outlineLvl w:val="9"/>
        <w:rPr>
          <w:rFonts w:ascii="宋体" w:hAnsi="宋体"/>
          <w:color w:val="000000"/>
          <w:sz w:val="24"/>
          <w:szCs w:val="24"/>
        </w:rPr>
      </w:pPr>
    </w:p>
    <w:p>
      <w:pPr>
        <w:spacing w:line="360" w:lineRule="auto"/>
        <w:ind w:firstLine="480" w:firstLineChars="200"/>
        <w:outlineLvl w:val="9"/>
        <w:rPr>
          <w:rFonts w:ascii="宋体" w:hAnsi="宋体"/>
          <w:color w:val="000000"/>
          <w:sz w:val="24"/>
          <w:szCs w:val="24"/>
        </w:rPr>
      </w:pPr>
    </w:p>
    <w:p>
      <w:pPr>
        <w:spacing w:line="360" w:lineRule="auto"/>
        <w:ind w:firstLine="480" w:firstLineChars="200"/>
        <w:outlineLvl w:val="9"/>
        <w:rPr>
          <w:rFonts w:ascii="宋体" w:hAnsi="宋体"/>
          <w:color w:val="000000"/>
          <w:sz w:val="24"/>
          <w:szCs w:val="24"/>
        </w:rPr>
      </w:pPr>
    </w:p>
    <w:p>
      <w:pPr>
        <w:outlineLvl w:val="9"/>
        <w:rPr>
          <w:color w:val="000000"/>
        </w:rPr>
      </w:pPr>
      <w:bookmarkStart w:id="116" w:name="_Toc313888360"/>
      <w:bookmarkStart w:id="117" w:name="_Toc313008356"/>
      <w:bookmarkStart w:id="118" w:name="_Toc283382454"/>
      <w:bookmarkStart w:id="119" w:name="_Toc342913419"/>
      <w:bookmarkStart w:id="120" w:name="_Toc12789073"/>
    </w:p>
    <w:p>
      <w:pPr>
        <w:outlineLvl w:val="9"/>
        <w:rPr>
          <w:color w:val="000000"/>
        </w:rPr>
      </w:pPr>
    </w:p>
    <w:p>
      <w:pPr>
        <w:outlineLvl w:val="9"/>
        <w:rPr>
          <w:color w:val="000000"/>
        </w:rPr>
      </w:pPr>
    </w:p>
    <w:p>
      <w:pPr>
        <w:rPr>
          <w:color w:val="000000"/>
        </w:rPr>
      </w:pPr>
    </w:p>
    <w:p>
      <w:pPr>
        <w:rPr>
          <w:color w:val="000000"/>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000000"/>
          <w:kern w:val="0"/>
          <w:sz w:val="44"/>
          <w:szCs w:val="44"/>
        </w:rPr>
      </w:pPr>
    </w:p>
    <w:p>
      <w:pPr>
        <w:tabs>
          <w:tab w:val="left" w:pos="3600"/>
          <w:tab w:val="left" w:pos="4480"/>
          <w:tab w:val="left" w:pos="5360"/>
        </w:tabs>
        <w:autoSpaceDE w:val="0"/>
        <w:autoSpaceDN w:val="0"/>
        <w:adjustRightInd w:val="0"/>
        <w:snapToGrid w:val="0"/>
        <w:spacing w:line="360" w:lineRule="auto"/>
        <w:jc w:val="center"/>
        <w:outlineLvl w:val="9"/>
        <w:rPr>
          <w:rFonts w:ascii="宋体" w:hAnsi="宋体" w:cs="MingLiU"/>
          <w:b/>
          <w:color w:val="000000"/>
          <w:kern w:val="0"/>
          <w:sz w:val="84"/>
          <w:szCs w:val="84"/>
        </w:rPr>
      </w:pPr>
      <w:r>
        <w:rPr>
          <w:rFonts w:hint="eastAsia" w:ascii="宋体" w:hAnsi="宋体" w:cs="MingLiU"/>
          <w:b/>
          <w:color w:val="000000"/>
          <w:kern w:val="0"/>
          <w:sz w:val="84"/>
          <w:szCs w:val="84"/>
          <w:lang w:val="en-US" w:eastAsia="zh-CN"/>
        </w:rPr>
        <w:t>竞争性比选</w:t>
      </w:r>
      <w:r>
        <w:rPr>
          <w:rFonts w:hint="eastAsia" w:ascii="宋体" w:hAnsi="宋体" w:cs="MingLiU"/>
          <w:b/>
          <w:color w:val="000000"/>
          <w:kern w:val="0"/>
          <w:sz w:val="84"/>
          <w:szCs w:val="84"/>
        </w:rPr>
        <w:t>文件</w:t>
      </w:r>
    </w:p>
    <w:p>
      <w:pPr>
        <w:tabs>
          <w:tab w:val="left" w:pos="3600"/>
          <w:tab w:val="left" w:pos="4480"/>
          <w:tab w:val="left" w:pos="5360"/>
        </w:tabs>
        <w:autoSpaceDE w:val="0"/>
        <w:autoSpaceDN w:val="0"/>
        <w:adjustRightInd w:val="0"/>
        <w:snapToGrid w:val="0"/>
        <w:spacing w:line="360" w:lineRule="auto"/>
        <w:jc w:val="center"/>
        <w:outlineLvl w:val="9"/>
        <w:rPr>
          <w:rFonts w:ascii="宋体" w:hAnsi="宋体" w:cs="MingLiU"/>
          <w:b/>
          <w:color w:val="000000"/>
          <w:kern w:val="0"/>
          <w:sz w:val="84"/>
          <w:szCs w:val="84"/>
        </w:rPr>
      </w:pPr>
    </w:p>
    <w:p>
      <w:pPr>
        <w:tabs>
          <w:tab w:val="left" w:pos="6904"/>
        </w:tabs>
        <w:autoSpaceDE w:val="0"/>
        <w:autoSpaceDN w:val="0"/>
        <w:adjustRightInd w:val="0"/>
        <w:snapToGrid w:val="0"/>
        <w:spacing w:line="360" w:lineRule="auto"/>
        <w:ind w:firstLine="987" w:firstLineChars="355"/>
        <w:jc w:val="left"/>
        <w:outlineLvl w:val="9"/>
        <w:rPr>
          <w:rFonts w:ascii="宋体" w:hAnsi="宋体" w:cs="MingLiU"/>
          <w:b/>
          <w:color w:val="000000"/>
          <w:w w:val="99"/>
          <w:kern w:val="0"/>
          <w:szCs w:val="28"/>
        </w:rPr>
      </w:pPr>
      <w:r>
        <w:rPr>
          <w:rFonts w:hint="eastAsia" w:ascii="宋体" w:hAnsi="宋体" w:cs="MingLiU"/>
          <w:b/>
          <w:color w:val="000000"/>
          <w:w w:val="99"/>
          <w:kern w:val="0"/>
          <w:szCs w:val="28"/>
        </w:rPr>
        <w:t>项目名称：</w:t>
      </w:r>
    </w:p>
    <w:p>
      <w:pPr>
        <w:tabs>
          <w:tab w:val="left" w:pos="6904"/>
        </w:tabs>
        <w:autoSpaceDE w:val="0"/>
        <w:autoSpaceDN w:val="0"/>
        <w:adjustRightInd w:val="0"/>
        <w:snapToGrid w:val="0"/>
        <w:spacing w:line="360" w:lineRule="auto"/>
        <w:ind w:firstLine="954" w:firstLineChars="343"/>
        <w:jc w:val="left"/>
        <w:outlineLvl w:val="9"/>
        <w:rPr>
          <w:rFonts w:ascii="宋体" w:hAnsi="宋体" w:cs="MingLiU"/>
          <w:b/>
          <w:color w:val="000000"/>
          <w:w w:val="99"/>
          <w:kern w:val="0"/>
          <w:szCs w:val="28"/>
          <w:u w:val="single"/>
        </w:rPr>
      </w:pPr>
    </w:p>
    <w:p>
      <w:pPr>
        <w:tabs>
          <w:tab w:val="left" w:pos="6904"/>
        </w:tabs>
        <w:autoSpaceDE w:val="0"/>
        <w:autoSpaceDN w:val="0"/>
        <w:adjustRightInd w:val="0"/>
        <w:snapToGrid w:val="0"/>
        <w:spacing w:line="360" w:lineRule="auto"/>
        <w:ind w:firstLine="954" w:firstLineChars="343"/>
        <w:jc w:val="left"/>
        <w:outlineLvl w:val="9"/>
        <w:rPr>
          <w:rFonts w:ascii="宋体" w:hAnsi="宋体" w:cs="MingLiU"/>
          <w:b/>
          <w:color w:val="000000"/>
          <w:w w:val="99"/>
          <w:kern w:val="0"/>
          <w:szCs w:val="28"/>
          <w:u w:val="single"/>
        </w:rPr>
      </w:pPr>
    </w:p>
    <w:p>
      <w:pPr>
        <w:autoSpaceDE w:val="0"/>
        <w:autoSpaceDN w:val="0"/>
        <w:adjustRightInd w:val="0"/>
        <w:snapToGrid w:val="0"/>
        <w:spacing w:line="360" w:lineRule="auto"/>
        <w:jc w:val="left"/>
        <w:outlineLvl w:val="9"/>
        <w:rPr>
          <w:rFonts w:ascii="宋体" w:hAnsi="宋体" w:cs="MingLiU"/>
          <w:b/>
          <w:color w:val="000000"/>
          <w:kern w:val="0"/>
          <w:sz w:val="20"/>
          <w:u w:val="single"/>
        </w:rPr>
      </w:pPr>
    </w:p>
    <w:p>
      <w:pPr>
        <w:autoSpaceDE w:val="0"/>
        <w:autoSpaceDN w:val="0"/>
        <w:adjustRightInd w:val="0"/>
        <w:snapToGrid w:val="0"/>
        <w:spacing w:line="360" w:lineRule="auto"/>
        <w:jc w:val="left"/>
        <w:outlineLvl w:val="9"/>
        <w:rPr>
          <w:rFonts w:ascii="宋体" w:hAnsi="宋体" w:cs="MingLiU"/>
          <w:b/>
          <w:color w:val="000000"/>
          <w:kern w:val="0"/>
          <w:sz w:val="20"/>
          <w:u w:val="single"/>
        </w:rPr>
      </w:pPr>
    </w:p>
    <w:p>
      <w:pPr>
        <w:autoSpaceDE w:val="0"/>
        <w:autoSpaceDN w:val="0"/>
        <w:adjustRightInd w:val="0"/>
        <w:snapToGrid w:val="0"/>
        <w:spacing w:line="360" w:lineRule="auto"/>
        <w:jc w:val="left"/>
        <w:outlineLvl w:val="9"/>
        <w:rPr>
          <w:rFonts w:ascii="宋体" w:hAnsi="宋体" w:cs="MingLiU"/>
          <w:b/>
          <w:color w:val="000000"/>
          <w:kern w:val="0"/>
          <w:sz w:val="20"/>
        </w:rPr>
      </w:pPr>
    </w:p>
    <w:p>
      <w:pPr>
        <w:autoSpaceDE w:val="0"/>
        <w:autoSpaceDN w:val="0"/>
        <w:adjustRightInd w:val="0"/>
        <w:snapToGrid w:val="0"/>
        <w:spacing w:line="360" w:lineRule="auto"/>
        <w:jc w:val="left"/>
        <w:outlineLvl w:val="9"/>
        <w:rPr>
          <w:rFonts w:ascii="宋体" w:hAnsi="宋体" w:cs="MingLiU"/>
          <w:b/>
          <w:color w:val="000000"/>
          <w:kern w:val="0"/>
          <w:sz w:val="20"/>
        </w:rPr>
      </w:pPr>
    </w:p>
    <w:p>
      <w:pPr>
        <w:tabs>
          <w:tab w:val="left" w:pos="6080"/>
          <w:tab w:val="left" w:pos="6640"/>
        </w:tabs>
        <w:autoSpaceDE w:val="0"/>
        <w:autoSpaceDN w:val="0"/>
        <w:adjustRightInd w:val="0"/>
        <w:snapToGrid w:val="0"/>
        <w:spacing w:line="360" w:lineRule="auto"/>
        <w:ind w:firstLine="1251" w:firstLineChars="450"/>
        <w:outlineLvl w:val="9"/>
        <w:rPr>
          <w:rFonts w:ascii="宋体" w:hAnsi="宋体"/>
          <w:b/>
          <w:color w:val="000000"/>
          <w:w w:val="99"/>
          <w:kern w:val="0"/>
          <w:szCs w:val="28"/>
        </w:rPr>
      </w:pPr>
      <w:r>
        <w:rPr>
          <w:rFonts w:ascii="宋体" w:hAnsi="宋体" w:cs="MingLiU"/>
          <w:b/>
          <w:color w:val="000000"/>
          <w:w w:val="99"/>
          <w:kern w:val="0"/>
          <w:szCs w:val="28"/>
        </w:rPr>
        <w:t>供应商</w:t>
      </w:r>
      <w:r>
        <w:rPr>
          <w:rFonts w:hint="eastAsia" w:ascii="宋体" w:hAnsi="宋体" w:cs="MingLiU"/>
          <w:b/>
          <w:color w:val="000000"/>
          <w:spacing w:val="1"/>
          <w:w w:val="99"/>
          <w:kern w:val="0"/>
          <w:szCs w:val="28"/>
        </w:rPr>
        <w:t>：</w:t>
      </w:r>
      <w:r>
        <w:rPr>
          <w:rFonts w:hint="eastAsia" w:ascii="宋体" w:hAnsi="宋体" w:cs="MingLiU"/>
          <w:b/>
          <w:color w:val="000000"/>
          <w:w w:val="198"/>
          <w:kern w:val="0"/>
          <w:szCs w:val="28"/>
          <w:u w:val="single"/>
        </w:rPr>
        <w:t xml:space="preserve"> 　　　</w:t>
      </w:r>
      <w:r>
        <w:rPr>
          <w:rFonts w:hint="eastAsia" w:ascii="宋体" w:hAnsi="宋体" w:cs="MingLiU"/>
          <w:b/>
          <w:color w:val="000000"/>
          <w:w w:val="198"/>
          <w:kern w:val="0"/>
          <w:szCs w:val="28"/>
          <w:u w:val="single"/>
          <w:lang w:val="en-US" w:eastAsia="zh-CN"/>
        </w:rPr>
        <w:t xml:space="preserve">  </w:t>
      </w:r>
      <w:r>
        <w:rPr>
          <w:rFonts w:hint="eastAsia" w:ascii="宋体" w:hAnsi="宋体" w:cs="MingLiU"/>
          <w:b/>
          <w:color w:val="000000"/>
          <w:w w:val="198"/>
          <w:kern w:val="0"/>
          <w:szCs w:val="28"/>
          <w:u w:val="single"/>
        </w:rPr>
        <w:t>　 　　</w:t>
      </w:r>
      <w:r>
        <w:rPr>
          <w:rFonts w:hint="eastAsia" w:ascii="宋体" w:hAnsi="宋体" w:cs="MingLiU"/>
          <w:b/>
          <w:color w:val="000000"/>
          <w:w w:val="99"/>
          <w:kern w:val="0"/>
          <w:szCs w:val="28"/>
        </w:rPr>
        <w:t>（公章）</w:t>
      </w:r>
    </w:p>
    <w:p>
      <w:pPr>
        <w:tabs>
          <w:tab w:val="left" w:pos="6080"/>
          <w:tab w:val="left" w:pos="6640"/>
        </w:tabs>
        <w:autoSpaceDE w:val="0"/>
        <w:autoSpaceDN w:val="0"/>
        <w:adjustRightInd w:val="0"/>
        <w:snapToGrid w:val="0"/>
        <w:spacing w:line="360" w:lineRule="auto"/>
        <w:ind w:firstLine="1251" w:firstLineChars="450"/>
        <w:outlineLvl w:val="9"/>
        <w:rPr>
          <w:rFonts w:hint="eastAsia" w:ascii="宋体" w:hAnsi="宋体" w:cs="MingLiU"/>
          <w:b/>
          <w:color w:val="000000"/>
          <w:w w:val="99"/>
          <w:kern w:val="0"/>
          <w:szCs w:val="28"/>
        </w:rPr>
      </w:pPr>
      <w:r>
        <w:rPr>
          <w:rFonts w:hint="eastAsia" w:ascii="宋体" w:hAnsi="宋体" w:cs="MingLiU"/>
          <w:b/>
          <w:color w:val="000000"/>
          <w:w w:val="99"/>
          <w:kern w:val="0"/>
          <w:szCs w:val="28"/>
        </w:rPr>
        <w:t>法定代表人或其授权代表：</w:t>
      </w:r>
      <w:r>
        <w:rPr>
          <w:rFonts w:hint="eastAsia" w:ascii="宋体" w:hAnsi="宋体" w:cs="MingLiU"/>
          <w:b/>
          <w:color w:val="000000"/>
          <w:w w:val="198"/>
          <w:kern w:val="0"/>
          <w:szCs w:val="28"/>
          <w:u w:val="single"/>
        </w:rPr>
        <w:t xml:space="preserve"> 　　 　</w:t>
      </w:r>
      <w:r>
        <w:rPr>
          <w:rFonts w:hint="eastAsia" w:ascii="宋体" w:hAnsi="宋体" w:cs="MingLiU"/>
          <w:b/>
          <w:color w:val="000000"/>
          <w:w w:val="99"/>
          <w:kern w:val="0"/>
          <w:szCs w:val="28"/>
        </w:rPr>
        <w:t>（签字）</w:t>
      </w:r>
    </w:p>
    <w:p/>
    <w:p>
      <w:pPr>
        <w:tabs>
          <w:tab w:val="left" w:pos="6080"/>
          <w:tab w:val="left" w:pos="6640"/>
        </w:tabs>
        <w:autoSpaceDE w:val="0"/>
        <w:autoSpaceDN w:val="0"/>
        <w:adjustRightInd w:val="0"/>
        <w:snapToGrid w:val="0"/>
        <w:spacing w:line="360" w:lineRule="auto"/>
        <w:ind w:firstLine="1251" w:firstLineChars="450"/>
        <w:rPr>
          <w:rFonts w:ascii="宋体" w:hAnsi="宋体" w:cs="MingLiU"/>
          <w:b/>
          <w:color w:val="000000"/>
          <w:w w:val="99"/>
          <w:kern w:val="0"/>
          <w:szCs w:val="28"/>
        </w:rPr>
      </w:pPr>
    </w:p>
    <w:p>
      <w:pPr>
        <w:tabs>
          <w:tab w:val="left" w:pos="3280"/>
          <w:tab w:val="left" w:pos="4680"/>
          <w:tab w:val="left" w:pos="6080"/>
        </w:tabs>
        <w:autoSpaceDE w:val="0"/>
        <w:autoSpaceDN w:val="0"/>
        <w:adjustRightInd w:val="0"/>
        <w:snapToGrid w:val="0"/>
        <w:spacing w:line="360" w:lineRule="auto"/>
        <w:jc w:val="center"/>
        <w:outlineLvl w:val="9"/>
        <w:rPr>
          <w:rFonts w:hint="eastAsia" w:ascii="宋体" w:hAnsi="宋体" w:cs="MingLiU"/>
          <w:b/>
          <w:color w:val="000000"/>
          <w:w w:val="99"/>
          <w:kern w:val="0"/>
          <w:szCs w:val="28"/>
        </w:rPr>
      </w:pPr>
      <w:r>
        <w:rPr>
          <w:rFonts w:hint="eastAsia" w:ascii="宋体" w:hAnsi="宋体" w:cs="MingLiU"/>
          <w:b/>
          <w:color w:val="000000"/>
          <w:w w:val="99"/>
          <w:kern w:val="0"/>
          <w:szCs w:val="28"/>
          <w:u w:val="single"/>
        </w:rPr>
        <w:t xml:space="preserve">     　</w:t>
      </w:r>
      <w:r>
        <w:rPr>
          <w:rFonts w:hint="eastAsia" w:ascii="宋体" w:hAnsi="宋体" w:cs="MingLiU"/>
          <w:b/>
          <w:color w:val="000000"/>
          <w:w w:val="99"/>
          <w:kern w:val="0"/>
          <w:szCs w:val="28"/>
        </w:rPr>
        <w:t>年</w:t>
      </w:r>
      <w:r>
        <w:rPr>
          <w:rFonts w:hint="eastAsia" w:ascii="宋体" w:hAnsi="宋体" w:cs="MingLiU"/>
          <w:b/>
          <w:color w:val="000000"/>
          <w:w w:val="99"/>
          <w:kern w:val="0"/>
          <w:szCs w:val="28"/>
          <w:u w:val="single"/>
        </w:rPr>
        <w:t>　</w:t>
      </w:r>
      <w:r>
        <w:rPr>
          <w:rFonts w:hint="eastAsia" w:ascii="宋体" w:hAnsi="宋体" w:cs="MingLiU"/>
          <w:b/>
          <w:color w:val="000000"/>
          <w:w w:val="99"/>
          <w:kern w:val="0"/>
          <w:szCs w:val="28"/>
        </w:rPr>
        <w:t>月</w:t>
      </w:r>
      <w:r>
        <w:rPr>
          <w:rFonts w:hint="eastAsia" w:ascii="宋体" w:hAnsi="宋体" w:cs="MingLiU"/>
          <w:b/>
          <w:color w:val="000000"/>
          <w:w w:val="99"/>
          <w:kern w:val="0"/>
          <w:szCs w:val="28"/>
          <w:u w:val="single"/>
        </w:rPr>
        <w:t>　</w:t>
      </w:r>
      <w:r>
        <w:rPr>
          <w:rFonts w:hint="eastAsia" w:ascii="宋体" w:hAnsi="宋体" w:cs="MingLiU"/>
          <w:b/>
          <w:color w:val="000000"/>
          <w:w w:val="99"/>
          <w:kern w:val="0"/>
          <w:szCs w:val="28"/>
        </w:rPr>
        <w:t>日</w:t>
      </w:r>
    </w:p>
    <w:p>
      <w:pPr>
        <w:pStyle w:val="2"/>
        <w:rPr>
          <w:rFonts w:hint="eastAsia"/>
        </w:rPr>
      </w:pPr>
    </w:p>
    <w:p>
      <w:pPr>
        <w:pStyle w:val="2"/>
      </w:pPr>
    </w:p>
    <w:bookmarkEnd w:id="116"/>
    <w:bookmarkEnd w:id="117"/>
    <w:bookmarkEnd w:id="118"/>
    <w:bookmarkEnd w:id="119"/>
    <w:bookmarkEnd w:id="120"/>
    <w:p>
      <w:pPr>
        <w:tabs>
          <w:tab w:val="left" w:pos="6300"/>
        </w:tabs>
        <w:snapToGrid w:val="0"/>
        <w:spacing w:line="480" w:lineRule="exact"/>
        <w:jc w:val="center"/>
        <w:outlineLvl w:val="9"/>
        <w:rPr>
          <w:rFonts w:hint="eastAsia" w:ascii="宋体" w:hAnsi="宋体"/>
          <w:color w:val="000000"/>
          <w:sz w:val="24"/>
          <w:szCs w:val="24"/>
        </w:rPr>
      </w:pPr>
      <w:r>
        <w:rPr>
          <w:rFonts w:hint="eastAsia" w:ascii="宋体" w:hAnsi="宋体"/>
          <w:color w:val="000000"/>
          <w:sz w:val="24"/>
          <w:szCs w:val="24"/>
        </w:rPr>
        <w:br w:type="page"/>
      </w:r>
    </w:p>
    <w:p>
      <w:pPr>
        <w:tabs>
          <w:tab w:val="left" w:pos="6300"/>
        </w:tabs>
        <w:snapToGrid w:val="0"/>
        <w:spacing w:line="480" w:lineRule="exact"/>
        <w:jc w:val="center"/>
        <w:outlineLvl w:val="9"/>
        <w:rPr>
          <w:rFonts w:hint="eastAsia" w:ascii="宋体" w:hAnsi="宋体"/>
          <w:b/>
          <w:bCs/>
          <w:color w:val="000000"/>
          <w:sz w:val="36"/>
          <w:szCs w:val="36"/>
        </w:rPr>
      </w:pPr>
    </w:p>
    <w:p>
      <w:pPr>
        <w:tabs>
          <w:tab w:val="left" w:pos="6300"/>
        </w:tabs>
        <w:snapToGrid w:val="0"/>
        <w:spacing w:line="480" w:lineRule="exact"/>
        <w:jc w:val="center"/>
        <w:outlineLvl w:val="9"/>
        <w:rPr>
          <w:rFonts w:hint="eastAsia" w:ascii="宋体" w:hAnsi="宋体"/>
          <w:b/>
          <w:bCs/>
          <w:color w:val="000000"/>
          <w:sz w:val="36"/>
          <w:szCs w:val="36"/>
        </w:rPr>
      </w:pPr>
      <w:r>
        <w:rPr>
          <w:rFonts w:hint="eastAsia" w:ascii="宋体" w:hAnsi="宋体"/>
          <w:b/>
          <w:bCs/>
          <w:color w:val="000000"/>
          <w:sz w:val="36"/>
          <w:szCs w:val="36"/>
        </w:rPr>
        <w:t>竞争性比选报价函</w:t>
      </w:r>
    </w:p>
    <w:p>
      <w:pPr>
        <w:pStyle w:val="2"/>
        <w:outlineLvl w:val="9"/>
      </w:pPr>
    </w:p>
    <w:p>
      <w:pPr>
        <w:tabs>
          <w:tab w:val="left" w:pos="6300"/>
        </w:tabs>
        <w:snapToGrid w:val="0"/>
        <w:spacing w:line="480" w:lineRule="exact"/>
        <w:outlineLvl w:val="9"/>
        <w:rPr>
          <w:rFonts w:ascii="宋体" w:hAnsi="宋体"/>
          <w:color w:val="000000"/>
          <w:sz w:val="24"/>
          <w:szCs w:val="24"/>
        </w:rPr>
      </w:pPr>
      <w:r>
        <w:rPr>
          <w:rFonts w:hint="eastAsia" w:ascii="宋体" w:hAnsi="宋体"/>
          <w:color w:val="000000"/>
          <w:sz w:val="24"/>
          <w:szCs w:val="24"/>
          <w:u w:val="single"/>
        </w:rPr>
        <w:t>（采购人）</w:t>
      </w:r>
      <w:r>
        <w:rPr>
          <w:rFonts w:hint="eastAsia" w:ascii="宋体" w:hAnsi="宋体"/>
          <w:color w:val="000000"/>
          <w:sz w:val="24"/>
          <w:szCs w:val="24"/>
        </w:rPr>
        <w:t>：</w:t>
      </w: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我方收到____________________________（项目名称）的</w:t>
      </w:r>
      <w:r>
        <w:rPr>
          <w:rFonts w:hint="eastAsia" w:ascii="宋体" w:hAnsi="宋体"/>
          <w:color w:val="000000"/>
          <w:sz w:val="24"/>
          <w:szCs w:val="24"/>
          <w:lang w:val="en-US" w:eastAsia="zh-CN"/>
        </w:rPr>
        <w:t>竞争性比选</w:t>
      </w:r>
      <w:r>
        <w:rPr>
          <w:rFonts w:hint="eastAsia" w:ascii="宋体" w:hAnsi="宋体"/>
          <w:color w:val="000000"/>
          <w:sz w:val="24"/>
          <w:szCs w:val="24"/>
        </w:rPr>
        <w:t>文件，经详细研究，决定参加该项目的</w:t>
      </w:r>
      <w:r>
        <w:rPr>
          <w:rFonts w:hint="eastAsia" w:ascii="宋体" w:hAnsi="宋体"/>
          <w:color w:val="000000"/>
          <w:sz w:val="24"/>
          <w:szCs w:val="24"/>
          <w:lang w:val="en-US" w:eastAsia="zh-CN"/>
        </w:rPr>
        <w:t>比选</w:t>
      </w:r>
      <w:r>
        <w:rPr>
          <w:rFonts w:hint="eastAsia" w:ascii="宋体" w:hAnsi="宋体"/>
          <w:color w:val="000000"/>
          <w:sz w:val="24"/>
          <w:szCs w:val="24"/>
        </w:rPr>
        <w:t>。</w:t>
      </w: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1．愿意按照</w:t>
      </w:r>
      <w:r>
        <w:rPr>
          <w:rFonts w:hint="eastAsia" w:ascii="宋体" w:hAnsi="宋体"/>
          <w:color w:val="000000"/>
          <w:sz w:val="24"/>
          <w:szCs w:val="24"/>
          <w:lang w:val="en-US" w:eastAsia="zh-CN"/>
        </w:rPr>
        <w:t>竞争性比选</w:t>
      </w:r>
      <w:r>
        <w:rPr>
          <w:rFonts w:hint="eastAsia" w:ascii="宋体" w:hAnsi="宋体"/>
          <w:color w:val="000000"/>
          <w:sz w:val="24"/>
          <w:szCs w:val="24"/>
        </w:rPr>
        <w:t>文件中的一切要求，提供本项目服务，初始报价为人民币大写：_____________________；人民币小写：_____________________。</w:t>
      </w: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2．我方现提交的响应文件为：响应文件正本</w:t>
      </w:r>
      <w:r>
        <w:rPr>
          <w:rFonts w:hint="eastAsia" w:ascii="宋体" w:hAnsi="宋体"/>
          <w:color w:val="000000"/>
          <w:sz w:val="24"/>
          <w:szCs w:val="24"/>
          <w:u w:val="single"/>
        </w:rPr>
        <w:t xml:space="preserve"> 1 </w:t>
      </w:r>
      <w:r>
        <w:rPr>
          <w:rFonts w:hint="eastAsia" w:ascii="宋体" w:hAnsi="宋体"/>
          <w:color w:val="000000"/>
          <w:sz w:val="24"/>
          <w:szCs w:val="24"/>
        </w:rPr>
        <w:t>份，副本</w:t>
      </w:r>
      <w:r>
        <w:rPr>
          <w:rFonts w:hint="eastAsia" w:ascii="宋体" w:hAnsi="宋体"/>
          <w:color w:val="000000"/>
          <w:sz w:val="24"/>
          <w:szCs w:val="24"/>
          <w:u w:val="single"/>
        </w:rPr>
        <w:t xml:space="preserve"> 2 </w:t>
      </w:r>
      <w:r>
        <w:rPr>
          <w:rFonts w:hint="eastAsia" w:ascii="宋体" w:hAnsi="宋体"/>
          <w:color w:val="000000"/>
          <w:sz w:val="24"/>
          <w:szCs w:val="24"/>
        </w:rPr>
        <w:t>份。</w:t>
      </w: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3．我方承诺：本次</w:t>
      </w:r>
      <w:r>
        <w:rPr>
          <w:rFonts w:hint="eastAsia" w:ascii="宋体" w:hAnsi="宋体"/>
          <w:color w:val="000000"/>
          <w:sz w:val="24"/>
          <w:szCs w:val="24"/>
          <w:lang w:val="en-US" w:eastAsia="zh-CN"/>
        </w:rPr>
        <w:t>响应文件</w:t>
      </w:r>
      <w:r>
        <w:rPr>
          <w:rFonts w:hint="eastAsia" w:ascii="宋体" w:hAnsi="宋体"/>
          <w:color w:val="000000"/>
          <w:sz w:val="24"/>
          <w:szCs w:val="24"/>
        </w:rPr>
        <w:t>的有效期为90天。</w:t>
      </w: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4．我方完全理解和接受贵方</w:t>
      </w:r>
      <w:r>
        <w:rPr>
          <w:rFonts w:hint="eastAsia" w:ascii="宋体" w:hAnsi="宋体"/>
          <w:color w:val="000000"/>
          <w:sz w:val="24"/>
          <w:szCs w:val="24"/>
          <w:lang w:val="en-US" w:eastAsia="zh-CN"/>
        </w:rPr>
        <w:t>竞争性比选</w:t>
      </w:r>
      <w:r>
        <w:rPr>
          <w:rFonts w:hint="eastAsia" w:ascii="宋体" w:hAnsi="宋体"/>
          <w:color w:val="000000"/>
          <w:sz w:val="24"/>
          <w:szCs w:val="24"/>
        </w:rPr>
        <w:t>文件的一切规定和要求及评审办法。</w:t>
      </w: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5．在整个</w:t>
      </w:r>
      <w:r>
        <w:rPr>
          <w:rFonts w:hint="eastAsia" w:ascii="宋体" w:hAnsi="宋体"/>
          <w:color w:val="000000"/>
          <w:sz w:val="24"/>
          <w:szCs w:val="24"/>
          <w:lang w:val="en-US" w:eastAsia="zh-CN"/>
        </w:rPr>
        <w:t>竞争性比选</w:t>
      </w:r>
      <w:r>
        <w:rPr>
          <w:rFonts w:hint="eastAsia" w:ascii="宋体" w:hAnsi="宋体"/>
          <w:color w:val="000000"/>
          <w:sz w:val="24"/>
          <w:szCs w:val="24"/>
        </w:rPr>
        <w:t>过程中，我方若有违规行为，接受按照相关法律法规和</w:t>
      </w:r>
      <w:r>
        <w:rPr>
          <w:rFonts w:hint="eastAsia" w:ascii="宋体" w:hAnsi="宋体"/>
          <w:color w:val="000000"/>
          <w:sz w:val="24"/>
          <w:szCs w:val="24"/>
          <w:lang w:val="en-US" w:eastAsia="zh-CN"/>
        </w:rPr>
        <w:t>竞争性比选</w:t>
      </w:r>
      <w:r>
        <w:rPr>
          <w:rFonts w:hint="eastAsia" w:ascii="宋体" w:hAnsi="宋体"/>
          <w:color w:val="000000"/>
          <w:sz w:val="24"/>
          <w:szCs w:val="24"/>
        </w:rPr>
        <w:t>规定给予惩罚。</w:t>
      </w: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6．我方若成为成交供应商，将按照最终结果签订合同，并且严格履行合同义务。本承诺函将成为合同不可分割的一部分，与合同具有同等的法律效力。</w:t>
      </w:r>
    </w:p>
    <w:p>
      <w:pPr>
        <w:tabs>
          <w:tab w:val="left" w:pos="6300"/>
        </w:tabs>
        <w:snapToGrid w:val="0"/>
        <w:spacing w:line="480" w:lineRule="exact"/>
        <w:ind w:firstLine="570"/>
        <w:outlineLvl w:val="9"/>
        <w:rPr>
          <w:rFonts w:hint="eastAsia" w:ascii="宋体" w:hAnsi="宋体"/>
          <w:b/>
          <w:bCs/>
          <w:color w:val="000000"/>
          <w:sz w:val="24"/>
          <w:szCs w:val="24"/>
        </w:rPr>
      </w:pPr>
    </w:p>
    <w:p>
      <w:pPr>
        <w:tabs>
          <w:tab w:val="left" w:pos="6300"/>
        </w:tabs>
        <w:snapToGrid w:val="0"/>
        <w:spacing w:line="480" w:lineRule="exact"/>
        <w:ind w:firstLine="570"/>
        <w:outlineLvl w:val="9"/>
        <w:rPr>
          <w:rFonts w:hint="eastAsia" w:ascii="宋体" w:hAnsi="宋体"/>
          <w:b/>
          <w:bCs/>
          <w:color w:val="000000"/>
          <w:sz w:val="24"/>
          <w:szCs w:val="24"/>
        </w:rPr>
      </w:pPr>
    </w:p>
    <w:p>
      <w:pPr>
        <w:tabs>
          <w:tab w:val="left" w:pos="6300"/>
        </w:tabs>
        <w:snapToGrid w:val="0"/>
        <w:spacing w:line="480" w:lineRule="exact"/>
        <w:ind w:firstLine="570"/>
        <w:outlineLvl w:val="9"/>
        <w:rPr>
          <w:rFonts w:ascii="宋体" w:hAnsi="宋体"/>
          <w:b/>
          <w:bCs/>
          <w:color w:val="000000"/>
          <w:sz w:val="24"/>
          <w:szCs w:val="24"/>
        </w:rPr>
      </w:pPr>
      <w:r>
        <w:rPr>
          <w:rFonts w:hint="eastAsia" w:ascii="宋体" w:hAnsi="宋体"/>
          <w:b/>
          <w:bCs/>
          <w:color w:val="000000"/>
          <w:sz w:val="24"/>
          <w:szCs w:val="24"/>
        </w:rPr>
        <w:t>供应商（公章）：</w:t>
      </w:r>
    </w:p>
    <w:p>
      <w:pPr>
        <w:tabs>
          <w:tab w:val="left" w:pos="6300"/>
        </w:tabs>
        <w:snapToGrid w:val="0"/>
        <w:spacing w:line="480" w:lineRule="exact"/>
        <w:ind w:firstLine="570"/>
        <w:outlineLvl w:val="9"/>
        <w:rPr>
          <w:rFonts w:ascii="宋体" w:hAnsi="宋体"/>
          <w:b/>
          <w:bCs/>
          <w:color w:val="000000"/>
          <w:sz w:val="24"/>
          <w:szCs w:val="24"/>
        </w:rPr>
      </w:pPr>
      <w:r>
        <w:rPr>
          <w:rFonts w:hint="eastAsia" w:ascii="宋体" w:hAnsi="宋体"/>
          <w:b/>
          <w:bCs/>
          <w:color w:val="000000"/>
          <w:sz w:val="24"/>
          <w:szCs w:val="24"/>
        </w:rPr>
        <w:t xml:space="preserve">地址：  </w:t>
      </w:r>
    </w:p>
    <w:p>
      <w:pPr>
        <w:tabs>
          <w:tab w:val="left" w:pos="6300"/>
        </w:tabs>
        <w:snapToGrid w:val="0"/>
        <w:spacing w:line="480" w:lineRule="exact"/>
        <w:ind w:firstLine="570"/>
        <w:outlineLvl w:val="9"/>
        <w:rPr>
          <w:rFonts w:ascii="宋体" w:hAnsi="宋体"/>
          <w:b/>
          <w:bCs/>
          <w:color w:val="000000"/>
          <w:sz w:val="24"/>
          <w:szCs w:val="24"/>
        </w:rPr>
      </w:pPr>
      <w:r>
        <w:rPr>
          <w:rFonts w:hint="eastAsia" w:ascii="宋体" w:hAnsi="宋体"/>
          <w:b/>
          <w:bCs/>
          <w:color w:val="000000"/>
          <w:sz w:val="24"/>
          <w:szCs w:val="24"/>
        </w:rPr>
        <w:t>电话：                           传真：</w:t>
      </w:r>
    </w:p>
    <w:p>
      <w:pPr>
        <w:tabs>
          <w:tab w:val="left" w:pos="6300"/>
        </w:tabs>
        <w:snapToGrid w:val="0"/>
        <w:spacing w:line="480" w:lineRule="exact"/>
        <w:ind w:firstLine="570"/>
        <w:outlineLvl w:val="9"/>
        <w:rPr>
          <w:rFonts w:ascii="宋体" w:hAnsi="宋体"/>
          <w:b/>
          <w:bCs/>
          <w:color w:val="000000"/>
          <w:sz w:val="24"/>
          <w:szCs w:val="24"/>
        </w:rPr>
      </w:pPr>
      <w:r>
        <w:rPr>
          <w:rFonts w:hint="eastAsia" w:ascii="宋体" w:hAnsi="宋体"/>
          <w:b/>
          <w:bCs/>
          <w:color w:val="000000"/>
          <w:sz w:val="24"/>
          <w:szCs w:val="24"/>
        </w:rPr>
        <w:t>网址：                           邮编：</w:t>
      </w:r>
    </w:p>
    <w:p>
      <w:pPr>
        <w:tabs>
          <w:tab w:val="left" w:pos="6300"/>
        </w:tabs>
        <w:snapToGrid w:val="0"/>
        <w:spacing w:line="480" w:lineRule="exact"/>
        <w:ind w:firstLine="570"/>
        <w:outlineLvl w:val="9"/>
        <w:rPr>
          <w:rFonts w:ascii="宋体" w:hAnsi="宋体"/>
          <w:b/>
          <w:bCs/>
          <w:color w:val="000000"/>
          <w:sz w:val="24"/>
          <w:szCs w:val="24"/>
        </w:rPr>
      </w:pPr>
      <w:r>
        <w:rPr>
          <w:rFonts w:hint="eastAsia" w:ascii="宋体" w:hAnsi="宋体"/>
          <w:b/>
          <w:bCs/>
          <w:color w:val="000000"/>
          <w:sz w:val="24"/>
          <w:szCs w:val="24"/>
        </w:rPr>
        <w:t>联系人：</w:t>
      </w:r>
    </w:p>
    <w:p>
      <w:pPr>
        <w:snapToGrid w:val="0"/>
        <w:spacing w:line="480" w:lineRule="exact"/>
        <w:ind w:firstLine="482" w:firstLineChars="200"/>
        <w:outlineLvl w:val="9"/>
        <w:rPr>
          <w:rFonts w:ascii="宋体" w:hAnsi="宋体"/>
          <w:b/>
          <w:bCs/>
          <w:color w:val="000000"/>
          <w:sz w:val="24"/>
          <w:szCs w:val="24"/>
        </w:rPr>
      </w:pPr>
    </w:p>
    <w:p>
      <w:pPr>
        <w:snapToGrid w:val="0"/>
        <w:spacing w:line="480" w:lineRule="exact"/>
        <w:ind w:firstLine="5301" w:firstLineChars="2200"/>
        <w:outlineLvl w:val="9"/>
        <w:rPr>
          <w:rFonts w:ascii="宋体" w:hAnsi="宋体"/>
          <w:b/>
          <w:bCs/>
          <w:color w:val="000000"/>
          <w:sz w:val="24"/>
          <w:szCs w:val="24"/>
        </w:rPr>
        <w:sectPr>
          <w:pgSz w:w="11907" w:h="16840"/>
          <w:pgMar w:top="1134" w:right="1191" w:bottom="1134" w:left="1304" w:header="851" w:footer="992" w:gutter="0"/>
          <w:cols w:space="720" w:num="1"/>
          <w:docGrid w:linePitch="380" w:charSpace="-5735"/>
        </w:sectPr>
      </w:pPr>
      <w:r>
        <w:rPr>
          <w:rFonts w:hint="eastAsia" w:ascii="宋体" w:hAnsi="宋体"/>
          <w:b/>
          <w:bCs/>
          <w:color w:val="000000"/>
          <w:sz w:val="24"/>
          <w:szCs w:val="24"/>
        </w:rPr>
        <w:t xml:space="preserve">  </w:t>
      </w: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t>年   月   日</w:t>
      </w:r>
    </w:p>
    <w:p>
      <w:pPr>
        <w:spacing w:line="480" w:lineRule="exact"/>
        <w:jc w:val="center"/>
        <w:outlineLvl w:val="9"/>
        <w:rPr>
          <w:rFonts w:ascii="宋体" w:hAnsi="宋体"/>
          <w:b/>
          <w:bCs/>
          <w:color w:val="000000"/>
          <w:sz w:val="36"/>
          <w:szCs w:val="36"/>
        </w:rPr>
      </w:pPr>
      <w:r>
        <w:rPr>
          <w:rFonts w:hint="eastAsia" w:ascii="宋体" w:hAnsi="宋体"/>
          <w:b/>
          <w:bCs/>
          <w:color w:val="000000"/>
          <w:sz w:val="36"/>
          <w:szCs w:val="36"/>
          <w:lang w:val="en-US" w:eastAsia="zh-CN"/>
        </w:rPr>
        <w:t>项目清单</w:t>
      </w:r>
      <w:r>
        <w:rPr>
          <w:rFonts w:hint="eastAsia" w:ascii="宋体" w:hAnsi="宋体"/>
          <w:b/>
          <w:bCs/>
          <w:color w:val="000000"/>
          <w:sz w:val="36"/>
          <w:szCs w:val="36"/>
        </w:rPr>
        <w:t>报价表</w:t>
      </w:r>
    </w:p>
    <w:p>
      <w:pPr>
        <w:spacing w:line="480" w:lineRule="exact"/>
        <w:outlineLvl w:val="9"/>
        <w:rPr>
          <w:rFonts w:ascii="宋体" w:hAnsi="宋体"/>
          <w:b/>
          <w:bCs/>
          <w:color w:val="000000"/>
          <w:sz w:val="24"/>
          <w:szCs w:val="24"/>
          <w:u w:val="single"/>
        </w:rPr>
      </w:pPr>
    </w:p>
    <w:p>
      <w:pPr>
        <w:snapToGrid w:val="0"/>
        <w:spacing w:line="480" w:lineRule="exact"/>
        <w:outlineLvl w:val="9"/>
        <w:rPr>
          <w:rFonts w:hint="eastAsia" w:ascii="宋体" w:hAnsi="宋体" w:eastAsia="宋体"/>
          <w:b/>
          <w:bCs/>
          <w:color w:val="000000"/>
          <w:sz w:val="24"/>
          <w:szCs w:val="24"/>
          <w:lang w:eastAsia="zh-CN"/>
        </w:rPr>
      </w:pPr>
      <w:r>
        <w:rPr>
          <w:rFonts w:hint="eastAsia" w:ascii="宋体" w:hAnsi="宋体"/>
          <w:b/>
          <w:bCs/>
          <w:color w:val="000000"/>
          <w:sz w:val="24"/>
          <w:szCs w:val="24"/>
          <w:lang w:eastAsia="zh-CN"/>
        </w:rPr>
        <w:t>（</w:t>
      </w:r>
      <w:r>
        <w:rPr>
          <w:rFonts w:hint="eastAsia" w:ascii="宋体" w:hAnsi="宋体"/>
          <w:b/>
          <w:bCs/>
          <w:color w:val="000000"/>
          <w:sz w:val="24"/>
          <w:szCs w:val="24"/>
          <w:lang w:val="en-US" w:eastAsia="zh-CN"/>
        </w:rPr>
        <w:t>各供应商</w:t>
      </w:r>
      <w:r>
        <w:rPr>
          <w:rFonts w:hint="eastAsia" w:ascii="宋体" w:hAnsi="宋体" w:eastAsia="宋体" w:cs="Times New Roman"/>
          <w:b/>
          <w:bCs w:val="0"/>
          <w:sz w:val="24"/>
          <w:szCs w:val="24"/>
          <w:lang w:val="en-US" w:eastAsia="zh-CN"/>
        </w:rPr>
        <w:t>自行到本项目现场进行勘察</w:t>
      </w:r>
      <w:r>
        <w:rPr>
          <w:rFonts w:hint="eastAsia" w:ascii="宋体" w:hAnsi="宋体"/>
          <w:b/>
          <w:bCs/>
          <w:color w:val="000000"/>
          <w:sz w:val="24"/>
          <w:szCs w:val="24"/>
          <w:lang w:val="en-US" w:eastAsia="zh-CN"/>
        </w:rPr>
        <w:t>报价</w:t>
      </w:r>
      <w:r>
        <w:rPr>
          <w:rFonts w:hint="eastAsia" w:ascii="宋体" w:hAnsi="宋体"/>
          <w:b/>
          <w:bCs/>
          <w:color w:val="000000"/>
          <w:sz w:val="24"/>
          <w:szCs w:val="24"/>
          <w:lang w:eastAsia="zh-CN"/>
        </w:rPr>
        <w:t>）</w:t>
      </w:r>
    </w:p>
    <w:p>
      <w:pPr>
        <w:pStyle w:val="2"/>
        <w:outlineLvl w:val="9"/>
      </w:pPr>
    </w:p>
    <w:p>
      <w:pPr>
        <w:snapToGrid w:val="0"/>
        <w:spacing w:line="480" w:lineRule="exact"/>
        <w:outlineLvl w:val="9"/>
        <w:rPr>
          <w:rFonts w:ascii="宋体" w:hAnsi="宋体"/>
          <w:b/>
          <w:bCs/>
          <w:color w:val="000000"/>
          <w:sz w:val="24"/>
          <w:szCs w:val="24"/>
        </w:rPr>
      </w:pPr>
      <w:r>
        <w:rPr>
          <w:rFonts w:hint="eastAsia" w:ascii="宋体" w:hAnsi="宋体"/>
          <w:b/>
          <w:bCs/>
          <w:color w:val="000000"/>
          <w:sz w:val="24"/>
          <w:szCs w:val="24"/>
        </w:rPr>
        <w:t>注：该表</w:t>
      </w:r>
      <w:bookmarkStart w:id="121" w:name="OLE_LINK1"/>
      <w:bookmarkStart w:id="122" w:name="OLE_LINK2"/>
      <w:r>
        <w:rPr>
          <w:rFonts w:hint="eastAsia" w:ascii="宋体" w:hAnsi="宋体"/>
          <w:b/>
          <w:bCs/>
          <w:color w:val="000000"/>
          <w:sz w:val="24"/>
          <w:szCs w:val="24"/>
          <w:lang w:val="en-US" w:eastAsia="zh-CN"/>
        </w:rPr>
        <w:t>需</w:t>
      </w:r>
      <w:r>
        <w:rPr>
          <w:rFonts w:hint="eastAsia" w:ascii="宋体" w:hAnsi="宋体"/>
          <w:b/>
          <w:bCs/>
          <w:color w:val="000000"/>
          <w:sz w:val="24"/>
          <w:szCs w:val="24"/>
        </w:rPr>
        <w:t>逐页签字或盖章</w:t>
      </w:r>
      <w:bookmarkEnd w:id="121"/>
      <w:bookmarkEnd w:id="122"/>
    </w:p>
    <w:p>
      <w:pPr>
        <w:pStyle w:val="37"/>
        <w:spacing w:line="480" w:lineRule="exact"/>
        <w:outlineLvl w:val="9"/>
        <w:rPr>
          <w:rFonts w:ascii="宋体" w:hAnsi="宋体"/>
          <w:color w:val="000000"/>
          <w:sz w:val="24"/>
          <w:szCs w:val="24"/>
        </w:rPr>
      </w:pPr>
    </w:p>
    <w:p>
      <w:pPr>
        <w:pStyle w:val="37"/>
        <w:spacing w:line="480" w:lineRule="exact"/>
        <w:outlineLvl w:val="9"/>
        <w:rPr>
          <w:rFonts w:ascii="宋体" w:hAnsi="宋体"/>
          <w:color w:val="000000"/>
          <w:sz w:val="24"/>
          <w:szCs w:val="24"/>
        </w:rPr>
      </w:pPr>
    </w:p>
    <w:p>
      <w:pPr>
        <w:spacing w:line="480" w:lineRule="exact"/>
        <w:ind w:right="480" w:firstLine="6480" w:firstLineChars="2700"/>
        <w:outlineLvl w:val="9"/>
        <w:rPr>
          <w:rFonts w:ascii="宋体" w:hAnsi="宋体"/>
          <w:color w:val="000000"/>
          <w:sz w:val="24"/>
          <w:szCs w:val="24"/>
        </w:rPr>
      </w:pPr>
      <w:r>
        <w:rPr>
          <w:rFonts w:hint="eastAsia" w:ascii="宋体" w:hAnsi="宋体"/>
          <w:color w:val="000000"/>
          <w:sz w:val="24"/>
          <w:szCs w:val="24"/>
        </w:rPr>
        <w:t xml:space="preserve">                                              </w:t>
      </w:r>
    </w:p>
    <w:p>
      <w:pPr>
        <w:spacing w:line="480" w:lineRule="exact"/>
        <w:ind w:right="480" w:firstLine="6480" w:firstLineChars="2700"/>
        <w:outlineLvl w:val="9"/>
        <w:rPr>
          <w:rFonts w:ascii="宋体" w:hAnsi="宋体"/>
          <w:color w:val="000000"/>
          <w:sz w:val="24"/>
          <w:szCs w:val="24"/>
        </w:rPr>
      </w:pPr>
    </w:p>
    <w:p>
      <w:pPr>
        <w:spacing w:line="480" w:lineRule="exact"/>
        <w:ind w:right="480" w:firstLine="6480" w:firstLineChars="2700"/>
        <w:outlineLvl w:val="9"/>
        <w:rPr>
          <w:rFonts w:ascii="宋体" w:hAnsi="宋体"/>
          <w:color w:val="000000"/>
          <w:sz w:val="24"/>
          <w:szCs w:val="24"/>
        </w:rPr>
      </w:pPr>
    </w:p>
    <w:p>
      <w:pPr>
        <w:spacing w:line="480" w:lineRule="exact"/>
        <w:ind w:right="480" w:firstLine="6480" w:firstLineChars="2700"/>
        <w:outlineLvl w:val="9"/>
        <w:rPr>
          <w:rFonts w:ascii="宋体" w:hAnsi="宋体"/>
          <w:color w:val="000000"/>
          <w:sz w:val="24"/>
          <w:szCs w:val="24"/>
        </w:rPr>
      </w:pPr>
    </w:p>
    <w:p>
      <w:pPr>
        <w:spacing w:before="0" w:after="0" w:line="480" w:lineRule="exact"/>
        <w:ind w:firstLine="470" w:firstLineChars="196"/>
        <w:outlineLvl w:val="9"/>
        <w:rPr>
          <w:rFonts w:ascii="宋体" w:hAnsi="宋体"/>
          <w:b/>
          <w:color w:val="000000"/>
          <w:sz w:val="24"/>
          <w:szCs w:val="24"/>
        </w:rPr>
      </w:pPr>
      <w:r>
        <w:rPr>
          <w:rFonts w:ascii="宋体" w:hAnsi="宋体"/>
          <w:color w:val="000000"/>
          <w:sz w:val="24"/>
          <w:szCs w:val="24"/>
        </w:rPr>
        <w:br w:type="page"/>
      </w:r>
    </w:p>
    <w:p>
      <w:pPr>
        <w:tabs>
          <w:tab w:val="left" w:pos="6300"/>
        </w:tabs>
        <w:snapToGrid w:val="0"/>
        <w:spacing w:line="480" w:lineRule="exact"/>
        <w:ind w:firstLine="570"/>
        <w:jc w:val="center"/>
        <w:outlineLvl w:val="9"/>
        <w:rPr>
          <w:rFonts w:hint="eastAsia" w:ascii="宋体" w:hAnsi="宋体"/>
          <w:color w:val="000000"/>
          <w:sz w:val="24"/>
          <w:szCs w:val="24"/>
        </w:rPr>
      </w:pPr>
      <w:r>
        <w:rPr>
          <w:rFonts w:hint="eastAsia" w:ascii="宋体" w:hAnsi="宋体"/>
          <w:b/>
          <w:bCs/>
          <w:color w:val="000000"/>
          <w:sz w:val="36"/>
          <w:szCs w:val="36"/>
        </w:rPr>
        <w:t>技术响应偏离表</w:t>
      </w:r>
    </w:p>
    <w:p>
      <w:pPr>
        <w:pStyle w:val="32"/>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noWrap w:val="0"/>
            <w:vAlign w:val="center"/>
          </w:tcPr>
          <w:p>
            <w:pPr>
              <w:tabs>
                <w:tab w:val="left" w:pos="6300"/>
              </w:tabs>
              <w:snapToGrid w:val="0"/>
              <w:spacing w:line="500" w:lineRule="exact"/>
              <w:jc w:val="center"/>
              <w:outlineLvl w:val="9"/>
              <w:rPr>
                <w:rFonts w:ascii="宋体" w:hAnsi="宋体"/>
                <w:color w:val="000000"/>
                <w:sz w:val="21"/>
                <w:szCs w:val="21"/>
              </w:rPr>
            </w:pPr>
            <w:r>
              <w:rPr>
                <w:rFonts w:hint="eastAsia" w:ascii="宋体" w:hAnsi="宋体"/>
                <w:color w:val="000000"/>
                <w:sz w:val="21"/>
                <w:szCs w:val="21"/>
              </w:rPr>
              <w:t>序号</w:t>
            </w:r>
          </w:p>
        </w:tc>
        <w:tc>
          <w:tcPr>
            <w:tcW w:w="2658" w:type="dxa"/>
            <w:noWrap w:val="0"/>
            <w:vAlign w:val="center"/>
          </w:tcPr>
          <w:p>
            <w:pPr>
              <w:tabs>
                <w:tab w:val="left" w:pos="6300"/>
              </w:tabs>
              <w:snapToGrid w:val="0"/>
              <w:spacing w:line="500" w:lineRule="exact"/>
              <w:jc w:val="center"/>
              <w:outlineLvl w:val="9"/>
              <w:rPr>
                <w:rFonts w:ascii="宋体" w:hAnsi="宋体"/>
                <w:color w:val="000000"/>
                <w:sz w:val="21"/>
                <w:szCs w:val="21"/>
              </w:rPr>
            </w:pPr>
            <w:r>
              <w:rPr>
                <w:rFonts w:hint="eastAsia" w:ascii="宋体" w:hAnsi="宋体"/>
                <w:color w:val="000000"/>
                <w:sz w:val="21"/>
                <w:szCs w:val="21"/>
              </w:rPr>
              <w:t>采购需求</w:t>
            </w:r>
          </w:p>
        </w:tc>
        <w:tc>
          <w:tcPr>
            <w:tcW w:w="2759" w:type="dxa"/>
            <w:noWrap w:val="0"/>
            <w:vAlign w:val="center"/>
          </w:tcPr>
          <w:p>
            <w:pPr>
              <w:tabs>
                <w:tab w:val="left" w:pos="6300"/>
              </w:tabs>
              <w:snapToGrid w:val="0"/>
              <w:spacing w:line="500" w:lineRule="exact"/>
              <w:jc w:val="center"/>
              <w:outlineLvl w:val="9"/>
              <w:rPr>
                <w:rFonts w:ascii="宋体" w:hAnsi="宋体"/>
                <w:color w:val="000000"/>
                <w:sz w:val="21"/>
                <w:szCs w:val="21"/>
              </w:rPr>
            </w:pPr>
            <w:r>
              <w:rPr>
                <w:rFonts w:hint="eastAsia" w:ascii="宋体" w:hAnsi="宋体"/>
                <w:color w:val="000000"/>
                <w:sz w:val="21"/>
                <w:szCs w:val="21"/>
              </w:rPr>
              <w:t>响应情况</w:t>
            </w:r>
          </w:p>
        </w:tc>
        <w:tc>
          <w:tcPr>
            <w:tcW w:w="2067" w:type="dxa"/>
            <w:noWrap w:val="0"/>
            <w:vAlign w:val="center"/>
          </w:tcPr>
          <w:p>
            <w:pPr>
              <w:tabs>
                <w:tab w:val="left" w:pos="6300"/>
              </w:tabs>
              <w:snapToGrid w:val="0"/>
              <w:spacing w:line="500" w:lineRule="exact"/>
              <w:jc w:val="center"/>
              <w:outlineLvl w:val="9"/>
              <w:rPr>
                <w:rFonts w:ascii="宋体" w:hAnsi="宋体"/>
                <w:color w:val="000000"/>
                <w:sz w:val="21"/>
                <w:szCs w:val="21"/>
              </w:rPr>
            </w:pPr>
            <w:r>
              <w:rPr>
                <w:rFonts w:hint="eastAsia" w:ascii="宋体" w:hAnsi="宋体"/>
                <w:color w:val="000000"/>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65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759"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067" w:type="dxa"/>
            <w:noWrap w:val="0"/>
            <w:vAlign w:val="center"/>
          </w:tcPr>
          <w:p>
            <w:pPr>
              <w:tabs>
                <w:tab w:val="left" w:pos="6300"/>
              </w:tabs>
              <w:snapToGrid w:val="0"/>
              <w:spacing w:line="50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65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759"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067" w:type="dxa"/>
            <w:noWrap w:val="0"/>
            <w:vAlign w:val="center"/>
          </w:tcPr>
          <w:p>
            <w:pPr>
              <w:tabs>
                <w:tab w:val="left" w:pos="6300"/>
              </w:tabs>
              <w:snapToGrid w:val="0"/>
              <w:spacing w:line="50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65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759"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067" w:type="dxa"/>
            <w:noWrap w:val="0"/>
            <w:vAlign w:val="center"/>
          </w:tcPr>
          <w:p>
            <w:pPr>
              <w:tabs>
                <w:tab w:val="left" w:pos="6300"/>
              </w:tabs>
              <w:snapToGrid w:val="0"/>
              <w:spacing w:line="50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65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759"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067" w:type="dxa"/>
            <w:noWrap w:val="0"/>
            <w:vAlign w:val="center"/>
          </w:tcPr>
          <w:p>
            <w:pPr>
              <w:tabs>
                <w:tab w:val="left" w:pos="6300"/>
              </w:tabs>
              <w:snapToGrid w:val="0"/>
              <w:spacing w:line="50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65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759"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067" w:type="dxa"/>
            <w:noWrap w:val="0"/>
            <w:vAlign w:val="center"/>
          </w:tcPr>
          <w:p>
            <w:pPr>
              <w:tabs>
                <w:tab w:val="left" w:pos="6300"/>
              </w:tabs>
              <w:snapToGrid w:val="0"/>
              <w:spacing w:line="50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65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759"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067" w:type="dxa"/>
            <w:noWrap w:val="0"/>
            <w:vAlign w:val="center"/>
          </w:tcPr>
          <w:p>
            <w:pPr>
              <w:tabs>
                <w:tab w:val="left" w:pos="6300"/>
              </w:tabs>
              <w:snapToGrid w:val="0"/>
              <w:spacing w:line="50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658"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759" w:type="dxa"/>
            <w:noWrap w:val="0"/>
            <w:vAlign w:val="center"/>
          </w:tcPr>
          <w:p>
            <w:pPr>
              <w:tabs>
                <w:tab w:val="left" w:pos="6300"/>
              </w:tabs>
              <w:snapToGrid w:val="0"/>
              <w:spacing w:line="500" w:lineRule="exact"/>
              <w:jc w:val="center"/>
              <w:outlineLvl w:val="9"/>
              <w:rPr>
                <w:rFonts w:ascii="宋体" w:hAnsi="宋体"/>
                <w:color w:val="000000"/>
                <w:sz w:val="21"/>
                <w:szCs w:val="21"/>
              </w:rPr>
            </w:pPr>
          </w:p>
        </w:tc>
        <w:tc>
          <w:tcPr>
            <w:tcW w:w="2067" w:type="dxa"/>
            <w:noWrap w:val="0"/>
            <w:vAlign w:val="center"/>
          </w:tcPr>
          <w:p>
            <w:pPr>
              <w:tabs>
                <w:tab w:val="left" w:pos="6300"/>
              </w:tabs>
              <w:snapToGrid w:val="0"/>
              <w:spacing w:line="50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c>
          <w:tcPr>
            <w:tcW w:w="2658"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c>
          <w:tcPr>
            <w:tcW w:w="2759"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c>
          <w:tcPr>
            <w:tcW w:w="2067"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c>
          <w:tcPr>
            <w:tcW w:w="2658"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c>
          <w:tcPr>
            <w:tcW w:w="2759"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c>
          <w:tcPr>
            <w:tcW w:w="2067"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c>
          <w:tcPr>
            <w:tcW w:w="2658"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c>
          <w:tcPr>
            <w:tcW w:w="2759"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c>
          <w:tcPr>
            <w:tcW w:w="2067" w:type="dxa"/>
            <w:noWrap w:val="0"/>
            <w:vAlign w:val="center"/>
          </w:tcPr>
          <w:p>
            <w:pPr>
              <w:tabs>
                <w:tab w:val="left" w:pos="6300"/>
              </w:tabs>
              <w:snapToGrid w:val="0"/>
              <w:spacing w:line="500" w:lineRule="exact"/>
              <w:jc w:val="center"/>
              <w:outlineLvl w:val="9"/>
              <w:rPr>
                <w:rFonts w:ascii="方正仿宋_GBK" w:hAnsi="宋体" w:eastAsia="方正仿宋_GBK"/>
                <w:color w:val="000000"/>
                <w:sz w:val="21"/>
                <w:szCs w:val="21"/>
              </w:rPr>
            </w:pPr>
          </w:p>
        </w:tc>
      </w:tr>
    </w:tbl>
    <w:p>
      <w:pPr>
        <w:outlineLvl w:val="9"/>
        <w:rPr>
          <w:color w:val="000000"/>
        </w:rPr>
      </w:pPr>
    </w:p>
    <w:p>
      <w:pPr>
        <w:spacing w:line="480" w:lineRule="exact"/>
        <w:ind w:firstLine="602" w:firstLineChars="250"/>
        <w:outlineLvl w:val="9"/>
        <w:rPr>
          <w:rFonts w:ascii="宋体" w:hAnsi="宋体"/>
          <w:b/>
          <w:bCs/>
          <w:color w:val="000000"/>
          <w:sz w:val="24"/>
          <w:szCs w:val="24"/>
        </w:rPr>
      </w:pPr>
      <w:r>
        <w:rPr>
          <w:rFonts w:hint="eastAsia" w:ascii="宋体" w:hAnsi="宋体"/>
          <w:b/>
          <w:bCs/>
          <w:color w:val="000000"/>
          <w:sz w:val="24"/>
          <w:szCs w:val="24"/>
        </w:rPr>
        <w:t xml:space="preserve">供应商：                  </w:t>
      </w: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t xml:space="preserve">   法定代表人或其授权代表：</w:t>
      </w:r>
    </w:p>
    <w:p>
      <w:pPr>
        <w:spacing w:line="480" w:lineRule="exact"/>
        <w:outlineLvl w:val="9"/>
        <w:rPr>
          <w:rFonts w:ascii="宋体" w:hAnsi="宋体"/>
          <w:b/>
          <w:bCs/>
          <w:color w:val="000000"/>
          <w:sz w:val="24"/>
          <w:szCs w:val="24"/>
        </w:rPr>
      </w:pPr>
    </w:p>
    <w:p>
      <w:pPr>
        <w:spacing w:line="480" w:lineRule="exact"/>
        <w:ind w:firstLine="723" w:firstLineChars="300"/>
        <w:outlineLvl w:val="9"/>
        <w:rPr>
          <w:rFonts w:ascii="宋体" w:hAnsi="宋体"/>
          <w:b/>
          <w:bCs/>
          <w:color w:val="000000"/>
          <w:sz w:val="24"/>
          <w:szCs w:val="24"/>
        </w:rPr>
      </w:pPr>
      <w:r>
        <w:rPr>
          <w:rFonts w:hint="eastAsia" w:ascii="宋体" w:hAnsi="宋体"/>
          <w:b/>
          <w:bCs/>
          <w:color w:val="000000"/>
          <w:sz w:val="24"/>
          <w:szCs w:val="24"/>
        </w:rPr>
        <w:t>（供应商公章）                     （签字或盖章）</w:t>
      </w:r>
    </w:p>
    <w:p>
      <w:pPr>
        <w:tabs>
          <w:tab w:val="left" w:pos="6300"/>
        </w:tabs>
        <w:snapToGrid w:val="0"/>
        <w:spacing w:line="480" w:lineRule="exact"/>
        <w:ind w:firstLine="570"/>
        <w:outlineLvl w:val="9"/>
        <w:rPr>
          <w:rFonts w:hint="eastAsia" w:ascii="宋体" w:hAnsi="宋体"/>
          <w:b/>
          <w:bCs/>
          <w:color w:val="000000"/>
          <w:sz w:val="24"/>
          <w:szCs w:val="24"/>
        </w:rPr>
      </w:pPr>
      <w:r>
        <w:rPr>
          <w:rFonts w:hint="eastAsia" w:ascii="宋体" w:hAnsi="宋体"/>
          <w:b/>
          <w:bCs/>
          <w:color w:val="000000"/>
          <w:sz w:val="24"/>
          <w:szCs w:val="24"/>
        </w:rPr>
        <w:t xml:space="preserve">  </w:t>
      </w:r>
    </w:p>
    <w:p>
      <w:pPr>
        <w:tabs>
          <w:tab w:val="left" w:pos="6300"/>
        </w:tabs>
        <w:snapToGrid w:val="0"/>
        <w:spacing w:line="480" w:lineRule="exact"/>
        <w:ind w:firstLine="570"/>
        <w:outlineLvl w:val="9"/>
        <w:rPr>
          <w:rFonts w:ascii="宋体" w:hAnsi="宋体"/>
          <w:b/>
          <w:bCs/>
          <w:color w:val="000000"/>
          <w:sz w:val="24"/>
          <w:szCs w:val="24"/>
        </w:rPr>
      </w:pPr>
      <w:r>
        <w:rPr>
          <w:rFonts w:hint="eastAsia" w:ascii="宋体" w:hAnsi="宋体"/>
          <w:b/>
          <w:bCs/>
          <w:color w:val="000000"/>
          <w:sz w:val="24"/>
          <w:szCs w:val="24"/>
        </w:rPr>
        <w:t xml:space="preserve">                                       </w:t>
      </w: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t xml:space="preserve">   年     月     日</w:t>
      </w:r>
    </w:p>
    <w:p>
      <w:pPr>
        <w:tabs>
          <w:tab w:val="left" w:pos="6300"/>
        </w:tabs>
        <w:snapToGrid w:val="0"/>
        <w:spacing w:line="480" w:lineRule="exact"/>
        <w:ind w:firstLine="480" w:firstLineChars="200"/>
        <w:outlineLvl w:val="9"/>
        <w:rPr>
          <w:rFonts w:hint="eastAsia" w:ascii="宋体" w:hAnsi="宋体"/>
          <w:color w:val="000000"/>
          <w:sz w:val="24"/>
          <w:szCs w:val="24"/>
        </w:rPr>
      </w:pPr>
    </w:p>
    <w:p>
      <w:pPr>
        <w:tabs>
          <w:tab w:val="left" w:pos="6300"/>
        </w:tabs>
        <w:snapToGrid w:val="0"/>
        <w:spacing w:line="480" w:lineRule="exact"/>
        <w:ind w:firstLine="480" w:firstLineChars="200"/>
        <w:outlineLvl w:val="9"/>
        <w:rPr>
          <w:rFonts w:hint="eastAsia" w:ascii="宋体" w:hAnsi="宋体"/>
          <w:color w:val="000000"/>
          <w:sz w:val="24"/>
          <w:szCs w:val="24"/>
        </w:rPr>
      </w:pP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lang w:val="en-US" w:eastAsia="zh-CN"/>
        </w:rPr>
        <w:t>备</w:t>
      </w:r>
      <w:r>
        <w:rPr>
          <w:rFonts w:hint="eastAsia" w:ascii="宋体" w:hAnsi="宋体"/>
          <w:color w:val="000000"/>
          <w:sz w:val="24"/>
          <w:szCs w:val="24"/>
        </w:rPr>
        <w:t>注：</w:t>
      </w: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1.本表即为对本项目“第二篇 项目技术需求”中所列服务要求进行比较和响应；</w:t>
      </w: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2.该表必须按照</w:t>
      </w:r>
      <w:r>
        <w:rPr>
          <w:rFonts w:hint="eastAsia" w:ascii="宋体" w:hAnsi="宋体"/>
          <w:color w:val="000000"/>
          <w:sz w:val="24"/>
          <w:szCs w:val="24"/>
          <w:lang w:val="en-US" w:eastAsia="zh-CN"/>
        </w:rPr>
        <w:t>竞争性比选</w:t>
      </w:r>
      <w:r>
        <w:rPr>
          <w:rFonts w:hint="eastAsia" w:ascii="宋体" w:hAnsi="宋体"/>
          <w:color w:val="000000"/>
          <w:sz w:val="24"/>
          <w:szCs w:val="24"/>
        </w:rPr>
        <w:t>要求如实填写，根据响应情况在“差异说明”项填写正偏离或负偏离及原因，完全符合的填写“无差异”；</w:t>
      </w:r>
    </w:p>
    <w:p>
      <w:pPr>
        <w:tabs>
          <w:tab w:val="left" w:pos="6300"/>
        </w:tabs>
        <w:snapToGrid w:val="0"/>
        <w:spacing w:line="480" w:lineRule="exact"/>
        <w:ind w:firstLine="480" w:firstLineChars="200"/>
        <w:outlineLvl w:val="9"/>
        <w:rPr>
          <w:rFonts w:hint="eastAsia" w:ascii="宋体" w:hAnsi="宋体" w:eastAsia="宋体"/>
          <w:color w:val="000000"/>
          <w:sz w:val="24"/>
          <w:szCs w:val="24"/>
          <w:lang w:eastAsia="zh-CN"/>
        </w:rPr>
      </w:pPr>
      <w:r>
        <w:rPr>
          <w:rFonts w:hint="eastAsia" w:ascii="宋体" w:hAnsi="宋体"/>
          <w:color w:val="000000"/>
          <w:sz w:val="24"/>
          <w:szCs w:val="24"/>
        </w:rPr>
        <w:t>3.该表可扩展，</w:t>
      </w:r>
      <w:r>
        <w:rPr>
          <w:rFonts w:hint="eastAsia" w:ascii="宋体" w:hAnsi="宋体"/>
          <w:color w:val="000000"/>
          <w:sz w:val="24"/>
          <w:szCs w:val="24"/>
          <w:lang w:val="en-US" w:eastAsia="zh-CN"/>
        </w:rPr>
        <w:t>亦可按照备注1、2的要求格式自定，</w:t>
      </w:r>
      <w:r>
        <w:rPr>
          <w:rFonts w:hint="eastAsia" w:ascii="宋体" w:hAnsi="宋体"/>
          <w:color w:val="000000"/>
          <w:sz w:val="24"/>
          <w:szCs w:val="24"/>
        </w:rPr>
        <w:t>并逐页签字或盖章</w:t>
      </w:r>
      <w:r>
        <w:rPr>
          <w:rFonts w:hint="eastAsia" w:ascii="宋体" w:hAnsi="宋体"/>
          <w:color w:val="000000"/>
          <w:sz w:val="24"/>
          <w:szCs w:val="24"/>
          <w:lang w:eastAsia="zh-CN"/>
        </w:rPr>
        <w:t>。</w:t>
      </w:r>
    </w:p>
    <w:p>
      <w:pPr>
        <w:pStyle w:val="2"/>
        <w:outlineLvl w:val="9"/>
        <w:rPr>
          <w:rFonts w:hint="eastAsia"/>
        </w:rPr>
      </w:pPr>
      <w:bookmarkStart w:id="123" w:name="_Toc342913421"/>
      <w:bookmarkStart w:id="124" w:name="_Toc313008358"/>
      <w:bookmarkStart w:id="125" w:name="_Toc313888362"/>
    </w:p>
    <w:p>
      <w:pPr>
        <w:tabs>
          <w:tab w:val="left" w:pos="6300"/>
        </w:tabs>
        <w:snapToGrid w:val="0"/>
        <w:spacing w:line="480" w:lineRule="exact"/>
        <w:ind w:firstLine="723" w:firstLineChars="200"/>
        <w:jc w:val="center"/>
        <w:outlineLvl w:val="9"/>
        <w:rPr>
          <w:rFonts w:hint="eastAsia" w:ascii="宋体" w:hAnsi="宋体"/>
          <w:b/>
          <w:bCs/>
          <w:color w:val="000000"/>
          <w:sz w:val="36"/>
          <w:szCs w:val="36"/>
        </w:rPr>
      </w:pPr>
      <w:r>
        <w:rPr>
          <w:rFonts w:hint="eastAsia" w:ascii="宋体" w:hAnsi="宋体"/>
          <w:b/>
          <w:bCs/>
          <w:color w:val="000000"/>
          <w:sz w:val="36"/>
          <w:szCs w:val="36"/>
        </w:rPr>
        <w:t>技术评审需提供的材料</w:t>
      </w:r>
    </w:p>
    <w:p>
      <w:pPr>
        <w:tabs>
          <w:tab w:val="left" w:pos="6300"/>
        </w:tabs>
        <w:snapToGrid w:val="0"/>
        <w:spacing w:line="480" w:lineRule="exact"/>
        <w:ind w:firstLine="723" w:firstLineChars="200"/>
        <w:jc w:val="center"/>
        <w:outlineLvl w:val="9"/>
        <w:rPr>
          <w:rFonts w:hint="eastAsia" w:ascii="宋体" w:hAnsi="宋体"/>
          <w:b/>
          <w:bCs/>
          <w:color w:val="000000"/>
          <w:sz w:val="36"/>
          <w:szCs w:val="36"/>
        </w:rPr>
      </w:pPr>
    </w:p>
    <w:p>
      <w:pPr>
        <w:tabs>
          <w:tab w:val="left" w:pos="6300"/>
        </w:tabs>
        <w:snapToGrid w:val="0"/>
        <w:spacing w:line="480" w:lineRule="exact"/>
        <w:ind w:firstLine="482" w:firstLineChars="200"/>
        <w:jc w:val="center"/>
        <w:outlineLvl w:val="9"/>
        <w:rPr>
          <w:rFonts w:hint="eastAsia" w:ascii="宋体" w:hAnsi="宋体"/>
          <w:b/>
          <w:bCs/>
          <w:color w:val="000000"/>
          <w:sz w:val="24"/>
          <w:szCs w:val="24"/>
        </w:rPr>
      </w:pPr>
    </w:p>
    <w:p>
      <w:pPr>
        <w:tabs>
          <w:tab w:val="left" w:pos="6300"/>
        </w:tabs>
        <w:snapToGrid w:val="0"/>
        <w:spacing w:line="480" w:lineRule="exact"/>
        <w:jc w:val="both"/>
        <w:outlineLvl w:val="9"/>
        <w:rPr>
          <w:rFonts w:ascii="宋体" w:hAnsi="宋体"/>
          <w:b/>
          <w:bCs/>
          <w:color w:val="000000"/>
          <w:sz w:val="24"/>
          <w:szCs w:val="24"/>
        </w:rPr>
      </w:pPr>
      <w:r>
        <w:rPr>
          <w:rFonts w:hint="eastAsia" w:ascii="宋体" w:hAnsi="宋体"/>
          <w:b/>
          <w:bCs/>
          <w:color w:val="000000"/>
          <w:sz w:val="24"/>
          <w:szCs w:val="24"/>
        </w:rPr>
        <w:t>（</w:t>
      </w:r>
      <w:r>
        <w:rPr>
          <w:rFonts w:hint="eastAsia" w:ascii="宋体" w:hAnsi="宋体"/>
          <w:b/>
          <w:bCs/>
          <w:color w:val="000000"/>
          <w:sz w:val="24"/>
          <w:szCs w:val="24"/>
          <w:lang w:val="en-US" w:eastAsia="zh-CN"/>
        </w:rPr>
        <w:t>注：</w:t>
      </w:r>
      <w:r>
        <w:rPr>
          <w:rFonts w:hint="eastAsia" w:ascii="宋体" w:hAnsi="宋体"/>
          <w:b/>
          <w:bCs/>
          <w:color w:val="000000"/>
          <w:sz w:val="24"/>
          <w:szCs w:val="24"/>
        </w:rPr>
        <w:t>格式自定）</w:t>
      </w:r>
    </w:p>
    <w:p>
      <w:pPr>
        <w:tabs>
          <w:tab w:val="left" w:pos="6300"/>
        </w:tabs>
        <w:snapToGrid w:val="0"/>
        <w:spacing w:line="480" w:lineRule="exact"/>
        <w:ind w:firstLine="420" w:firstLineChars="200"/>
        <w:outlineLvl w:val="9"/>
        <w:rPr>
          <w:rFonts w:ascii="宋体" w:hAnsi="宋体"/>
          <w:color w:val="000000"/>
          <w:sz w:val="21"/>
          <w:szCs w:val="21"/>
        </w:rPr>
      </w:pPr>
    </w:p>
    <w:p>
      <w:pPr>
        <w:tabs>
          <w:tab w:val="left" w:pos="6300"/>
        </w:tabs>
        <w:snapToGrid w:val="0"/>
        <w:spacing w:line="480" w:lineRule="exact"/>
        <w:ind w:firstLine="420" w:firstLineChars="200"/>
        <w:outlineLvl w:val="9"/>
        <w:rPr>
          <w:rFonts w:ascii="宋体" w:hAnsi="宋体"/>
          <w:color w:val="000000"/>
          <w:sz w:val="21"/>
          <w:szCs w:val="21"/>
        </w:rPr>
      </w:pPr>
    </w:p>
    <w:p>
      <w:pPr>
        <w:spacing w:line="480" w:lineRule="exact"/>
        <w:ind w:firstLine="420" w:firstLineChars="200"/>
        <w:outlineLvl w:val="9"/>
        <w:rPr>
          <w:rFonts w:ascii="宋体" w:hAnsi="宋体"/>
          <w:b/>
          <w:bCs/>
          <w:color w:val="000000"/>
          <w:sz w:val="24"/>
          <w:szCs w:val="24"/>
        </w:rPr>
      </w:pPr>
      <w:r>
        <w:rPr>
          <w:rFonts w:ascii="宋体" w:hAnsi="宋体"/>
          <w:color w:val="000000"/>
          <w:sz w:val="21"/>
          <w:szCs w:val="21"/>
        </w:rPr>
        <w:br w:type="page"/>
      </w:r>
      <w:bookmarkEnd w:id="123"/>
      <w:bookmarkEnd w:id="124"/>
      <w:bookmarkEnd w:id="125"/>
      <w:bookmarkStart w:id="126" w:name="_Toc283382459"/>
    </w:p>
    <w:p>
      <w:pPr>
        <w:snapToGrid w:val="0"/>
        <w:spacing w:line="480" w:lineRule="exact"/>
        <w:jc w:val="center"/>
        <w:outlineLvl w:val="9"/>
        <w:rPr>
          <w:rFonts w:hint="eastAsia" w:ascii="宋体" w:hAnsi="宋体"/>
          <w:b/>
          <w:bCs/>
          <w:color w:val="000000"/>
          <w:sz w:val="36"/>
          <w:szCs w:val="36"/>
        </w:rPr>
      </w:pPr>
      <w:r>
        <w:rPr>
          <w:rFonts w:hint="eastAsia" w:ascii="宋体" w:hAnsi="宋体"/>
          <w:b/>
          <w:bCs/>
          <w:color w:val="000000"/>
          <w:sz w:val="36"/>
          <w:szCs w:val="36"/>
        </w:rPr>
        <w:t>商务响应偏离</w:t>
      </w:r>
    </w:p>
    <w:p>
      <w:pPr>
        <w:snapToGrid w:val="0"/>
        <w:spacing w:line="480" w:lineRule="exact"/>
        <w:jc w:val="both"/>
        <w:outlineLvl w:val="9"/>
        <w:rPr>
          <w:rFonts w:hint="eastAsia" w:ascii="宋体" w:hAnsi="宋体"/>
          <w:b/>
          <w:bCs/>
          <w:color w:val="000000"/>
          <w:sz w:val="24"/>
          <w:szCs w:val="24"/>
        </w:rPr>
      </w:pPr>
    </w:p>
    <w:p>
      <w:pPr>
        <w:snapToGrid w:val="0"/>
        <w:spacing w:line="480" w:lineRule="exact"/>
        <w:outlineLvl w:val="9"/>
        <w:rPr>
          <w:rFonts w:ascii="宋体" w:hAnsi="宋体"/>
          <w:color w:val="000000"/>
          <w:sz w:val="24"/>
          <w:szCs w:val="24"/>
        </w:rPr>
      </w:pPr>
      <w:r>
        <w:rPr>
          <w:rFonts w:hint="eastAsia" w:ascii="宋体" w:hAnsi="宋体"/>
          <w:color w:val="000000"/>
          <w:sz w:val="24"/>
          <w:szCs w:val="24"/>
        </w:rPr>
        <w:t>对于</w:t>
      </w:r>
      <w:r>
        <w:rPr>
          <w:rFonts w:hint="eastAsia" w:ascii="宋体" w:hAnsi="宋体"/>
          <w:color w:val="000000"/>
          <w:sz w:val="24"/>
          <w:szCs w:val="24"/>
          <w:lang w:val="en-US" w:eastAsia="zh-CN"/>
        </w:rPr>
        <w:t>竞争性比选</w:t>
      </w:r>
      <w:r>
        <w:rPr>
          <w:rFonts w:hint="eastAsia" w:ascii="宋体" w:hAnsi="宋体"/>
          <w:color w:val="000000"/>
          <w:sz w:val="24"/>
          <w:szCs w:val="24"/>
        </w:rPr>
        <w:t>文件的商务要求，如有任何偏离请如实填写下表：</w:t>
      </w:r>
    </w:p>
    <w:tbl>
      <w:tblPr>
        <w:tblStyle w:val="5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510" w:type="dxa"/>
            <w:noWrap w:val="0"/>
            <w:vAlign w:val="center"/>
          </w:tcPr>
          <w:p>
            <w:pPr>
              <w:tabs>
                <w:tab w:val="left" w:pos="6300"/>
              </w:tabs>
              <w:snapToGrid w:val="0"/>
              <w:spacing w:line="480" w:lineRule="exact"/>
              <w:jc w:val="center"/>
              <w:outlineLvl w:val="9"/>
              <w:rPr>
                <w:rFonts w:ascii="宋体" w:hAnsi="宋体"/>
                <w:color w:val="000000"/>
                <w:sz w:val="21"/>
                <w:szCs w:val="21"/>
              </w:rPr>
            </w:pPr>
            <w:r>
              <w:rPr>
                <w:rFonts w:hint="eastAsia" w:ascii="宋体" w:hAnsi="宋体"/>
                <w:color w:val="000000"/>
                <w:sz w:val="21"/>
                <w:szCs w:val="21"/>
              </w:rPr>
              <w:t>序号</w:t>
            </w:r>
          </w:p>
        </w:tc>
        <w:tc>
          <w:tcPr>
            <w:tcW w:w="3179" w:type="dxa"/>
            <w:noWrap w:val="0"/>
            <w:vAlign w:val="center"/>
          </w:tcPr>
          <w:p>
            <w:pPr>
              <w:tabs>
                <w:tab w:val="left" w:pos="6300"/>
              </w:tabs>
              <w:snapToGrid w:val="0"/>
              <w:spacing w:line="480" w:lineRule="exact"/>
              <w:jc w:val="center"/>
              <w:outlineLvl w:val="9"/>
              <w:rPr>
                <w:rFonts w:ascii="宋体" w:hAnsi="宋体"/>
                <w:color w:val="000000"/>
                <w:sz w:val="21"/>
                <w:szCs w:val="21"/>
              </w:rPr>
            </w:pPr>
            <w:r>
              <w:rPr>
                <w:rFonts w:hint="eastAsia" w:ascii="宋体" w:hAnsi="宋体"/>
                <w:color w:val="000000"/>
                <w:sz w:val="21"/>
                <w:szCs w:val="21"/>
              </w:rPr>
              <w:t>项目需求</w:t>
            </w:r>
          </w:p>
        </w:tc>
        <w:tc>
          <w:tcPr>
            <w:tcW w:w="2434" w:type="dxa"/>
            <w:noWrap w:val="0"/>
            <w:vAlign w:val="center"/>
          </w:tcPr>
          <w:p>
            <w:pPr>
              <w:tabs>
                <w:tab w:val="left" w:pos="6300"/>
              </w:tabs>
              <w:snapToGrid w:val="0"/>
              <w:spacing w:line="480" w:lineRule="exact"/>
              <w:jc w:val="center"/>
              <w:outlineLvl w:val="9"/>
              <w:rPr>
                <w:rFonts w:ascii="宋体" w:hAnsi="宋体"/>
                <w:color w:val="000000"/>
                <w:sz w:val="21"/>
                <w:szCs w:val="21"/>
              </w:rPr>
            </w:pPr>
            <w:r>
              <w:rPr>
                <w:rFonts w:hint="eastAsia" w:ascii="宋体" w:hAnsi="宋体"/>
                <w:color w:val="000000"/>
                <w:sz w:val="21"/>
                <w:szCs w:val="21"/>
              </w:rPr>
              <w:t>响应情况</w:t>
            </w:r>
          </w:p>
        </w:tc>
        <w:tc>
          <w:tcPr>
            <w:tcW w:w="2091" w:type="dxa"/>
            <w:noWrap w:val="0"/>
            <w:vAlign w:val="center"/>
          </w:tcPr>
          <w:p>
            <w:pPr>
              <w:tabs>
                <w:tab w:val="left" w:pos="6300"/>
              </w:tabs>
              <w:snapToGrid w:val="0"/>
              <w:spacing w:line="480" w:lineRule="exact"/>
              <w:jc w:val="center"/>
              <w:outlineLvl w:val="9"/>
              <w:rPr>
                <w:rFonts w:ascii="宋体" w:hAnsi="宋体"/>
                <w:color w:val="000000"/>
                <w:sz w:val="21"/>
                <w:szCs w:val="21"/>
              </w:rPr>
            </w:pPr>
            <w:r>
              <w:rPr>
                <w:rFonts w:hint="eastAsia" w:ascii="宋体" w:hAnsi="宋体"/>
                <w:color w:val="000000"/>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3179"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434"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091" w:type="dxa"/>
            <w:noWrap w:val="0"/>
            <w:vAlign w:val="center"/>
          </w:tcPr>
          <w:p>
            <w:pPr>
              <w:tabs>
                <w:tab w:val="left" w:pos="6300"/>
              </w:tabs>
              <w:snapToGrid w:val="0"/>
              <w:spacing w:line="48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3179"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434"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091" w:type="dxa"/>
            <w:noWrap w:val="0"/>
            <w:vAlign w:val="center"/>
          </w:tcPr>
          <w:p>
            <w:pPr>
              <w:tabs>
                <w:tab w:val="left" w:pos="6300"/>
              </w:tabs>
              <w:snapToGrid w:val="0"/>
              <w:spacing w:line="48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3179"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434"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091" w:type="dxa"/>
            <w:noWrap w:val="0"/>
            <w:vAlign w:val="center"/>
          </w:tcPr>
          <w:p>
            <w:pPr>
              <w:tabs>
                <w:tab w:val="left" w:pos="6300"/>
              </w:tabs>
              <w:snapToGrid w:val="0"/>
              <w:spacing w:line="48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3179"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434"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091" w:type="dxa"/>
            <w:noWrap w:val="0"/>
            <w:vAlign w:val="center"/>
          </w:tcPr>
          <w:p>
            <w:pPr>
              <w:tabs>
                <w:tab w:val="left" w:pos="6300"/>
              </w:tabs>
              <w:snapToGrid w:val="0"/>
              <w:spacing w:line="48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3179"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434"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091" w:type="dxa"/>
            <w:noWrap w:val="0"/>
            <w:vAlign w:val="center"/>
          </w:tcPr>
          <w:p>
            <w:pPr>
              <w:tabs>
                <w:tab w:val="left" w:pos="6300"/>
              </w:tabs>
              <w:snapToGrid w:val="0"/>
              <w:spacing w:line="480" w:lineRule="exact"/>
              <w:jc w:val="center"/>
              <w:outlineLvl w:val="9"/>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3179"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434" w:type="dxa"/>
            <w:noWrap w:val="0"/>
            <w:vAlign w:val="center"/>
          </w:tcPr>
          <w:p>
            <w:pPr>
              <w:tabs>
                <w:tab w:val="left" w:pos="6300"/>
              </w:tabs>
              <w:snapToGrid w:val="0"/>
              <w:spacing w:line="480" w:lineRule="exact"/>
              <w:jc w:val="center"/>
              <w:outlineLvl w:val="9"/>
              <w:rPr>
                <w:rFonts w:ascii="宋体" w:hAnsi="宋体"/>
                <w:color w:val="000000"/>
                <w:sz w:val="21"/>
                <w:szCs w:val="21"/>
              </w:rPr>
            </w:pPr>
          </w:p>
        </w:tc>
        <w:tc>
          <w:tcPr>
            <w:tcW w:w="2091" w:type="dxa"/>
            <w:noWrap w:val="0"/>
            <w:vAlign w:val="center"/>
          </w:tcPr>
          <w:p>
            <w:pPr>
              <w:tabs>
                <w:tab w:val="left" w:pos="6300"/>
              </w:tabs>
              <w:snapToGrid w:val="0"/>
              <w:spacing w:line="480" w:lineRule="exact"/>
              <w:jc w:val="center"/>
              <w:outlineLvl w:val="9"/>
              <w:rPr>
                <w:rFonts w:ascii="宋体" w:hAnsi="宋体"/>
                <w:color w:val="000000"/>
                <w:sz w:val="21"/>
                <w:szCs w:val="21"/>
              </w:rPr>
            </w:pPr>
          </w:p>
        </w:tc>
      </w:tr>
    </w:tbl>
    <w:p>
      <w:pPr>
        <w:snapToGrid w:val="0"/>
        <w:spacing w:line="480" w:lineRule="exact"/>
        <w:ind w:firstLine="465"/>
        <w:outlineLvl w:val="9"/>
        <w:rPr>
          <w:rFonts w:ascii="宋体" w:hAnsi="宋体"/>
          <w:color w:val="000000"/>
          <w:sz w:val="21"/>
          <w:szCs w:val="21"/>
        </w:rPr>
      </w:pPr>
    </w:p>
    <w:p>
      <w:pPr>
        <w:spacing w:line="480" w:lineRule="exact"/>
        <w:outlineLvl w:val="9"/>
        <w:rPr>
          <w:rFonts w:ascii="宋体" w:hAnsi="宋体"/>
          <w:b/>
          <w:bCs/>
          <w:color w:val="000000"/>
          <w:sz w:val="24"/>
          <w:szCs w:val="24"/>
        </w:rPr>
      </w:pPr>
      <w:r>
        <w:rPr>
          <w:rFonts w:hint="eastAsia" w:ascii="宋体" w:hAnsi="宋体"/>
          <w:b/>
          <w:bCs/>
          <w:color w:val="000000"/>
          <w:sz w:val="24"/>
          <w:szCs w:val="24"/>
        </w:rPr>
        <w:t>供应商：                               法定代表人或其授权代表：</w:t>
      </w:r>
    </w:p>
    <w:p>
      <w:pPr>
        <w:spacing w:line="480" w:lineRule="exact"/>
        <w:outlineLvl w:val="9"/>
        <w:rPr>
          <w:rFonts w:ascii="宋体" w:hAnsi="宋体"/>
          <w:b/>
          <w:bCs/>
          <w:color w:val="000000"/>
          <w:sz w:val="24"/>
          <w:szCs w:val="24"/>
        </w:rPr>
      </w:pPr>
    </w:p>
    <w:p>
      <w:pPr>
        <w:spacing w:line="480" w:lineRule="exact"/>
        <w:ind w:firstLine="361" w:firstLineChars="150"/>
        <w:outlineLvl w:val="9"/>
        <w:rPr>
          <w:rFonts w:ascii="宋体" w:hAnsi="宋体"/>
          <w:b/>
          <w:bCs/>
          <w:color w:val="000000"/>
          <w:sz w:val="24"/>
          <w:szCs w:val="24"/>
        </w:rPr>
      </w:pPr>
      <w:r>
        <w:rPr>
          <w:rFonts w:hint="eastAsia" w:ascii="宋体" w:hAnsi="宋体"/>
          <w:b/>
          <w:bCs/>
          <w:color w:val="000000"/>
          <w:sz w:val="24"/>
          <w:szCs w:val="24"/>
        </w:rPr>
        <w:t>（供应商公章）                         （签字或盖章）</w:t>
      </w:r>
    </w:p>
    <w:p>
      <w:pPr>
        <w:tabs>
          <w:tab w:val="left" w:pos="6300"/>
        </w:tabs>
        <w:snapToGrid w:val="0"/>
        <w:spacing w:line="480" w:lineRule="exact"/>
        <w:ind w:firstLine="570"/>
        <w:outlineLvl w:val="9"/>
        <w:rPr>
          <w:rFonts w:ascii="宋体" w:hAnsi="宋体"/>
          <w:b/>
          <w:bCs/>
          <w:color w:val="000000"/>
          <w:sz w:val="24"/>
          <w:szCs w:val="24"/>
        </w:rPr>
      </w:pPr>
      <w:r>
        <w:rPr>
          <w:rFonts w:hint="eastAsia" w:ascii="宋体" w:hAnsi="宋体"/>
          <w:b/>
          <w:bCs/>
          <w:color w:val="000000"/>
          <w:sz w:val="24"/>
          <w:szCs w:val="24"/>
        </w:rPr>
        <w:t xml:space="preserve">                                            </w:t>
      </w: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t>年     月     日</w:t>
      </w:r>
    </w:p>
    <w:p>
      <w:pPr>
        <w:tabs>
          <w:tab w:val="left" w:pos="6300"/>
        </w:tabs>
        <w:snapToGrid w:val="0"/>
        <w:spacing w:line="480" w:lineRule="exact"/>
        <w:ind w:firstLine="480" w:firstLineChars="200"/>
        <w:outlineLvl w:val="9"/>
        <w:rPr>
          <w:rFonts w:hint="eastAsia" w:ascii="宋体" w:hAnsi="宋体"/>
          <w:color w:val="000000"/>
          <w:sz w:val="24"/>
          <w:szCs w:val="24"/>
        </w:rPr>
      </w:pPr>
    </w:p>
    <w:p>
      <w:pPr>
        <w:tabs>
          <w:tab w:val="left" w:pos="6300"/>
        </w:tabs>
        <w:snapToGrid w:val="0"/>
        <w:spacing w:line="480" w:lineRule="exact"/>
        <w:ind w:firstLine="480" w:firstLineChars="200"/>
        <w:outlineLvl w:val="9"/>
        <w:rPr>
          <w:rFonts w:hint="eastAsia" w:ascii="宋体" w:hAnsi="宋体"/>
          <w:color w:val="000000"/>
          <w:sz w:val="24"/>
          <w:szCs w:val="24"/>
        </w:rPr>
      </w:pPr>
    </w:p>
    <w:p>
      <w:pPr>
        <w:tabs>
          <w:tab w:val="left" w:pos="6300"/>
        </w:tabs>
        <w:snapToGrid w:val="0"/>
        <w:spacing w:line="480" w:lineRule="exact"/>
        <w:ind w:firstLine="480" w:firstLineChars="200"/>
        <w:outlineLvl w:val="9"/>
        <w:rPr>
          <w:rFonts w:hint="eastAsia" w:ascii="宋体" w:hAnsi="宋体"/>
          <w:color w:val="000000"/>
          <w:sz w:val="24"/>
          <w:szCs w:val="24"/>
        </w:rPr>
      </w:pPr>
    </w:p>
    <w:p>
      <w:pPr>
        <w:tabs>
          <w:tab w:val="left" w:pos="6300"/>
        </w:tabs>
        <w:snapToGrid w:val="0"/>
        <w:spacing w:line="480" w:lineRule="exact"/>
        <w:ind w:firstLine="480" w:firstLineChars="200"/>
        <w:outlineLvl w:val="9"/>
        <w:rPr>
          <w:rFonts w:hint="eastAsia" w:ascii="宋体" w:hAnsi="宋体"/>
          <w:color w:val="000000"/>
          <w:sz w:val="24"/>
          <w:szCs w:val="24"/>
          <w:lang w:val="en-US" w:eastAsia="zh-CN"/>
        </w:rPr>
      </w:pP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lang w:val="en-US" w:eastAsia="zh-CN"/>
        </w:rPr>
        <w:t>备</w:t>
      </w:r>
      <w:r>
        <w:rPr>
          <w:rFonts w:hint="eastAsia" w:ascii="宋体" w:hAnsi="宋体"/>
          <w:color w:val="000000"/>
          <w:sz w:val="24"/>
          <w:szCs w:val="24"/>
        </w:rPr>
        <w:t>注：</w:t>
      </w: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1.本表即为对本项目“第三篇 项目商务要求”中所列商务要求进行比较和响应；</w:t>
      </w:r>
    </w:p>
    <w:p>
      <w:pPr>
        <w:tabs>
          <w:tab w:val="left" w:pos="6300"/>
        </w:tabs>
        <w:snapToGrid w:val="0"/>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2.该表必须按照</w:t>
      </w:r>
      <w:r>
        <w:rPr>
          <w:rFonts w:hint="eastAsia" w:ascii="宋体" w:hAnsi="宋体"/>
          <w:color w:val="000000"/>
          <w:sz w:val="24"/>
          <w:szCs w:val="24"/>
          <w:lang w:val="en-US" w:eastAsia="zh-CN"/>
        </w:rPr>
        <w:t>竞争性比选</w:t>
      </w:r>
      <w:r>
        <w:rPr>
          <w:rFonts w:hint="eastAsia" w:ascii="宋体" w:hAnsi="宋体"/>
          <w:color w:val="000000"/>
          <w:sz w:val="24"/>
          <w:szCs w:val="24"/>
        </w:rPr>
        <w:t>要求逐条如实填写，根据响应情况在“差异说明”项填写正偏离或负偏离及原因，完全符合的填写“无差异”；</w:t>
      </w:r>
    </w:p>
    <w:p>
      <w:pPr>
        <w:tabs>
          <w:tab w:val="left" w:pos="6300"/>
        </w:tabs>
        <w:snapToGrid w:val="0"/>
        <w:spacing w:line="480" w:lineRule="exact"/>
        <w:ind w:firstLine="480" w:firstLineChars="200"/>
        <w:outlineLvl w:val="9"/>
        <w:rPr>
          <w:rFonts w:hint="eastAsia" w:ascii="宋体" w:hAnsi="宋体" w:eastAsia="宋体"/>
          <w:color w:val="000000"/>
          <w:sz w:val="24"/>
          <w:szCs w:val="24"/>
          <w:lang w:eastAsia="zh-CN"/>
        </w:rPr>
      </w:pPr>
      <w:r>
        <w:rPr>
          <w:rFonts w:hint="eastAsia" w:ascii="宋体" w:hAnsi="宋体"/>
          <w:color w:val="000000"/>
          <w:sz w:val="24"/>
          <w:szCs w:val="24"/>
        </w:rPr>
        <w:t>3.该表可扩展，</w:t>
      </w:r>
      <w:r>
        <w:rPr>
          <w:rFonts w:hint="eastAsia" w:ascii="宋体" w:hAnsi="宋体"/>
          <w:color w:val="000000"/>
          <w:sz w:val="24"/>
          <w:szCs w:val="24"/>
          <w:lang w:val="en-US" w:eastAsia="zh-CN"/>
        </w:rPr>
        <w:t>亦可按照备注1、2的要求格式自定，</w:t>
      </w:r>
      <w:r>
        <w:rPr>
          <w:rFonts w:hint="eastAsia" w:ascii="宋体" w:hAnsi="宋体"/>
          <w:color w:val="000000"/>
          <w:sz w:val="24"/>
          <w:szCs w:val="24"/>
        </w:rPr>
        <w:t>并逐页签字或盖章</w:t>
      </w:r>
      <w:r>
        <w:rPr>
          <w:rFonts w:hint="eastAsia" w:ascii="宋体" w:hAnsi="宋体"/>
          <w:color w:val="000000"/>
          <w:sz w:val="24"/>
          <w:szCs w:val="24"/>
          <w:lang w:eastAsia="zh-CN"/>
        </w:rPr>
        <w:t>。</w:t>
      </w:r>
    </w:p>
    <w:p>
      <w:pPr>
        <w:spacing w:line="480" w:lineRule="exact"/>
        <w:ind w:firstLine="480" w:firstLineChars="200"/>
        <w:jc w:val="center"/>
        <w:outlineLvl w:val="9"/>
        <w:rPr>
          <w:rFonts w:ascii="宋体" w:hAnsi="宋体"/>
          <w:color w:val="000000"/>
          <w:sz w:val="24"/>
          <w:szCs w:val="24"/>
        </w:rPr>
      </w:pPr>
      <w:r>
        <w:rPr>
          <w:rFonts w:ascii="宋体" w:hAnsi="宋体"/>
          <w:color w:val="000000"/>
          <w:sz w:val="24"/>
          <w:szCs w:val="24"/>
        </w:rPr>
        <w:br w:type="page"/>
      </w:r>
    </w:p>
    <w:p>
      <w:pPr>
        <w:spacing w:line="480" w:lineRule="exact"/>
        <w:ind w:firstLine="723" w:firstLineChars="200"/>
        <w:jc w:val="center"/>
        <w:outlineLvl w:val="9"/>
        <w:rPr>
          <w:rFonts w:ascii="宋体" w:hAnsi="宋体"/>
          <w:color w:val="000000"/>
          <w:sz w:val="24"/>
          <w:szCs w:val="24"/>
        </w:rPr>
      </w:pPr>
      <w:r>
        <w:rPr>
          <w:rFonts w:hint="eastAsia" w:ascii="宋体" w:hAnsi="宋体"/>
          <w:b/>
          <w:bCs/>
          <w:color w:val="000000"/>
          <w:sz w:val="36"/>
          <w:szCs w:val="36"/>
        </w:rPr>
        <w:t>商务评分需提供的资料（格式自定）</w:t>
      </w:r>
    </w:p>
    <w:p>
      <w:pPr>
        <w:spacing w:line="480" w:lineRule="exact"/>
        <w:ind w:firstLine="480" w:firstLineChars="200"/>
        <w:jc w:val="center"/>
        <w:outlineLvl w:val="9"/>
        <w:rPr>
          <w:rFonts w:ascii="宋体" w:hAnsi="宋体"/>
          <w:color w:val="000000"/>
          <w:sz w:val="24"/>
          <w:szCs w:val="24"/>
        </w:rPr>
      </w:pPr>
      <w:r>
        <w:rPr>
          <w:rFonts w:ascii="宋体" w:hAnsi="宋体"/>
          <w:color w:val="000000"/>
          <w:sz w:val="24"/>
          <w:szCs w:val="24"/>
        </w:rPr>
        <w:br w:type="page"/>
      </w:r>
    </w:p>
    <w:p>
      <w:pPr>
        <w:spacing w:line="480" w:lineRule="exact"/>
        <w:ind w:firstLine="723" w:firstLineChars="200"/>
        <w:jc w:val="center"/>
        <w:outlineLvl w:val="9"/>
        <w:rPr>
          <w:rFonts w:hint="eastAsia" w:ascii="宋体" w:hAnsi="宋体"/>
          <w:color w:val="000000"/>
          <w:sz w:val="24"/>
          <w:szCs w:val="24"/>
        </w:rPr>
      </w:pPr>
      <w:r>
        <w:rPr>
          <w:rFonts w:hint="eastAsia" w:ascii="宋体" w:hAnsi="宋体"/>
          <w:b/>
          <w:bCs/>
          <w:color w:val="000000"/>
          <w:sz w:val="36"/>
          <w:szCs w:val="36"/>
        </w:rPr>
        <w:t>其它优惠承诺（格式自定）</w:t>
      </w:r>
    </w:p>
    <w:p>
      <w:pPr>
        <w:spacing w:line="480" w:lineRule="exact"/>
        <w:ind w:firstLine="480" w:firstLineChars="200"/>
        <w:outlineLvl w:val="9"/>
        <w:rPr>
          <w:rFonts w:ascii="宋体" w:hAnsi="宋体"/>
          <w:color w:val="000000"/>
          <w:sz w:val="24"/>
          <w:szCs w:val="24"/>
        </w:rPr>
      </w:pPr>
    </w:p>
    <w:bookmarkEnd w:id="126"/>
    <w:p>
      <w:pPr>
        <w:spacing w:before="0" w:after="0" w:line="480" w:lineRule="exact"/>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outlineLvl w:val="9"/>
        <w:rPr>
          <w:rFonts w:ascii="宋体" w:hAnsi="宋体"/>
          <w:b/>
          <w:color w:val="000000"/>
          <w:sz w:val="24"/>
          <w:szCs w:val="24"/>
        </w:rPr>
      </w:pPr>
    </w:p>
    <w:p>
      <w:pPr>
        <w:pStyle w:val="2"/>
        <w:outlineLvl w:val="9"/>
        <w:rPr>
          <w:rFonts w:ascii="宋体" w:hAnsi="宋体"/>
          <w:b/>
          <w:color w:val="000000"/>
          <w:sz w:val="24"/>
          <w:szCs w:val="24"/>
        </w:rPr>
      </w:pPr>
    </w:p>
    <w:p>
      <w:pPr>
        <w:pStyle w:val="2"/>
        <w:outlineLvl w:val="9"/>
      </w:pPr>
    </w:p>
    <w:p>
      <w:pPr>
        <w:outlineLvl w:val="9"/>
        <w:rPr>
          <w:color w:val="000000"/>
          <w:sz w:val="24"/>
          <w:szCs w:val="24"/>
        </w:rPr>
      </w:pPr>
    </w:p>
    <w:p>
      <w:pPr>
        <w:numPr>
          <w:ilvl w:val="0"/>
          <w:numId w:val="0"/>
        </w:numPr>
        <w:tabs>
          <w:tab w:val="left" w:pos="6300"/>
        </w:tabs>
        <w:snapToGrid w:val="0"/>
        <w:spacing w:line="480" w:lineRule="exact"/>
        <w:jc w:val="center"/>
        <w:outlineLvl w:val="9"/>
        <w:rPr>
          <w:rFonts w:ascii="宋体" w:hAnsi="宋体"/>
          <w:b/>
          <w:bCs/>
          <w:color w:val="000000"/>
          <w:sz w:val="36"/>
          <w:szCs w:val="36"/>
        </w:rPr>
      </w:pPr>
      <w:r>
        <w:rPr>
          <w:rFonts w:hint="eastAsia" w:ascii="宋体" w:hAnsi="宋体"/>
          <w:b/>
          <w:bCs/>
          <w:color w:val="000000"/>
          <w:sz w:val="36"/>
          <w:szCs w:val="36"/>
        </w:rPr>
        <w:t>资格条件</w:t>
      </w:r>
    </w:p>
    <w:p>
      <w:pPr>
        <w:spacing w:line="480" w:lineRule="exact"/>
        <w:ind w:firstLine="480" w:firstLineChars="200"/>
        <w:outlineLvl w:val="9"/>
        <w:rPr>
          <w:rFonts w:hint="eastAsia" w:ascii="宋体" w:hAnsi="宋体"/>
          <w:color w:val="000000"/>
          <w:sz w:val="24"/>
          <w:szCs w:val="24"/>
        </w:rPr>
      </w:pPr>
    </w:p>
    <w:p>
      <w:pPr>
        <w:spacing w:line="480" w:lineRule="exact"/>
        <w:ind w:firstLine="480" w:firstLineChars="200"/>
        <w:outlineLvl w:val="9"/>
        <w:rPr>
          <w:rFonts w:ascii="宋体" w:hAnsi="宋体"/>
          <w:color w:val="000000"/>
          <w:sz w:val="24"/>
          <w:szCs w:val="24"/>
        </w:rPr>
      </w:pPr>
      <w:r>
        <w:rPr>
          <w:rFonts w:hint="eastAsia" w:ascii="宋体" w:hAnsi="宋体"/>
          <w:color w:val="000000"/>
          <w:sz w:val="24"/>
          <w:szCs w:val="24"/>
        </w:rPr>
        <w:t>1．具有独立承担民事责任的能力；</w:t>
      </w:r>
    </w:p>
    <w:p>
      <w:pPr>
        <w:tabs>
          <w:tab w:val="left" w:pos="6300"/>
        </w:tabs>
        <w:snapToGrid w:val="0"/>
        <w:spacing w:line="500" w:lineRule="exact"/>
        <w:ind w:firstLine="480" w:firstLineChars="200"/>
        <w:outlineLvl w:val="9"/>
        <w:rPr>
          <w:color w:val="000000"/>
          <w:sz w:val="24"/>
          <w:szCs w:val="24"/>
        </w:rPr>
      </w:pPr>
      <w:r>
        <w:rPr>
          <w:rFonts w:hint="eastAsia" w:ascii="宋体" w:hAnsi="宋体"/>
          <w:color w:val="000000"/>
          <w:sz w:val="24"/>
          <w:szCs w:val="24"/>
        </w:rPr>
        <w:t>提供营业执照复印件、组织机构代码证复印件、税务登记证副本复印件。供应商按“多证合一”登记制度办理营业执照的，组织机构代码证和税务登记证（副本）以供应商所提供的营业执照（副本）复印件为准。</w:t>
      </w:r>
    </w:p>
    <w:p>
      <w:pPr>
        <w:tabs>
          <w:tab w:val="left" w:pos="6300"/>
        </w:tabs>
        <w:snapToGrid w:val="0"/>
        <w:spacing w:line="560" w:lineRule="exact"/>
        <w:ind w:firstLine="630" w:firstLineChars="300"/>
        <w:outlineLvl w:val="9"/>
        <w:rPr>
          <w:rFonts w:ascii="宋体" w:hAnsi="宋体"/>
          <w:color w:val="000000"/>
          <w:sz w:val="24"/>
          <w:szCs w:val="24"/>
        </w:rPr>
      </w:pPr>
      <w:r>
        <w:rPr>
          <w:rFonts w:ascii="宋体" w:hAnsi="宋体"/>
          <w:color w:val="000000"/>
          <w:sz w:val="21"/>
          <w:szCs w:val="21"/>
        </w:rPr>
        <w:br w:type="page"/>
      </w: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法定代表人身份证明书（格式）</w:t>
      </w:r>
    </w:p>
    <w:p>
      <w:pPr>
        <w:tabs>
          <w:tab w:val="left" w:pos="6300"/>
        </w:tabs>
        <w:snapToGrid w:val="0"/>
        <w:spacing w:line="480" w:lineRule="exact"/>
        <w:jc w:val="center"/>
        <w:outlineLvl w:val="9"/>
        <w:rPr>
          <w:rFonts w:ascii="宋体" w:hAnsi="宋体"/>
          <w:color w:val="000000"/>
          <w:sz w:val="24"/>
          <w:szCs w:val="24"/>
        </w:rPr>
      </w:pPr>
    </w:p>
    <w:p>
      <w:pPr>
        <w:tabs>
          <w:tab w:val="left" w:pos="6300"/>
        </w:tabs>
        <w:snapToGrid w:val="0"/>
        <w:spacing w:line="480" w:lineRule="exact"/>
        <w:ind w:firstLine="570"/>
        <w:jc w:val="center"/>
        <w:outlineLvl w:val="9"/>
        <w:rPr>
          <w:rFonts w:hint="eastAsia" w:ascii="宋体" w:hAnsi="宋体"/>
          <w:b/>
          <w:bCs/>
          <w:color w:val="000000"/>
          <w:sz w:val="36"/>
          <w:szCs w:val="36"/>
        </w:rPr>
      </w:pPr>
    </w:p>
    <w:p>
      <w:pPr>
        <w:tabs>
          <w:tab w:val="left" w:pos="6300"/>
        </w:tabs>
        <w:snapToGrid w:val="0"/>
        <w:spacing w:line="480" w:lineRule="exact"/>
        <w:ind w:firstLine="570"/>
        <w:jc w:val="center"/>
        <w:outlineLvl w:val="9"/>
        <w:rPr>
          <w:rFonts w:hint="eastAsia" w:ascii="宋体" w:hAnsi="宋体"/>
          <w:b/>
          <w:bCs/>
          <w:color w:val="000000"/>
          <w:sz w:val="36"/>
          <w:szCs w:val="36"/>
        </w:rPr>
      </w:pPr>
      <w:r>
        <w:rPr>
          <w:rFonts w:hint="eastAsia" w:ascii="宋体" w:hAnsi="宋体"/>
          <w:b/>
          <w:bCs/>
          <w:color w:val="000000"/>
          <w:sz w:val="36"/>
          <w:szCs w:val="36"/>
        </w:rPr>
        <w:t>法定代表人身份证明书</w:t>
      </w:r>
    </w:p>
    <w:p>
      <w:pPr>
        <w:tabs>
          <w:tab w:val="left" w:pos="6300"/>
        </w:tabs>
        <w:snapToGrid w:val="0"/>
        <w:spacing w:line="480" w:lineRule="exact"/>
        <w:ind w:firstLine="570"/>
        <w:outlineLvl w:val="9"/>
        <w:rPr>
          <w:rFonts w:hint="eastAsia" w:ascii="宋体" w:hAnsi="宋体"/>
          <w:color w:val="000000"/>
          <w:sz w:val="24"/>
          <w:szCs w:val="24"/>
        </w:rPr>
      </w:pPr>
    </w:p>
    <w:p>
      <w:pPr>
        <w:tabs>
          <w:tab w:val="left" w:pos="6300"/>
        </w:tabs>
        <w:snapToGrid w:val="0"/>
        <w:spacing w:line="480" w:lineRule="exact"/>
        <w:ind w:firstLine="570"/>
        <w:outlineLvl w:val="9"/>
        <w:rPr>
          <w:rFonts w:hint="default" w:ascii="宋体" w:hAnsi="宋体" w:eastAsia="宋体"/>
          <w:color w:val="000000"/>
          <w:sz w:val="24"/>
          <w:szCs w:val="24"/>
          <w:lang w:val="en-US" w:eastAsia="zh-CN"/>
        </w:rPr>
      </w:pPr>
      <w:r>
        <w:rPr>
          <w:rFonts w:hint="eastAsia" w:ascii="宋体" w:hAnsi="宋体"/>
          <w:color w:val="000000"/>
          <w:sz w:val="24"/>
          <w:szCs w:val="24"/>
        </w:rPr>
        <w:t>项目名称：________________</w:t>
      </w:r>
      <w:r>
        <w:rPr>
          <w:rFonts w:hint="eastAsia" w:ascii="宋体" w:hAnsi="宋体"/>
          <w:color w:val="000000"/>
          <w:sz w:val="24"/>
          <w:szCs w:val="24"/>
          <w:lang w:val="en-US" w:eastAsia="zh-CN"/>
        </w:rPr>
        <w:t xml:space="preserve"> </w:t>
      </w:r>
      <w:r>
        <w:rPr>
          <w:rFonts w:hint="eastAsia" w:ascii="宋体" w:hAnsi="宋体"/>
          <w:color w:val="000000"/>
          <w:sz w:val="24"/>
          <w:szCs w:val="24"/>
          <w:u w:val="none"/>
          <w:lang w:val="en-US" w:eastAsia="zh-CN"/>
        </w:rPr>
        <w:t xml:space="preserve">        </w:t>
      </w:r>
    </w:p>
    <w:p>
      <w:pPr>
        <w:tabs>
          <w:tab w:val="left" w:pos="6300"/>
        </w:tabs>
        <w:snapToGrid w:val="0"/>
        <w:spacing w:line="480" w:lineRule="exact"/>
        <w:ind w:firstLine="570"/>
        <w:outlineLvl w:val="9"/>
        <w:rPr>
          <w:rFonts w:ascii="宋体" w:hAnsi="宋体"/>
          <w:color w:val="000000"/>
          <w:sz w:val="24"/>
          <w:szCs w:val="24"/>
        </w:rPr>
      </w:pPr>
      <w:r>
        <w:rPr>
          <w:rFonts w:hint="eastAsia" w:ascii="宋体" w:hAnsi="宋体"/>
          <w:color w:val="000000"/>
          <w:sz w:val="24"/>
          <w:szCs w:val="24"/>
        </w:rPr>
        <w:t>致：________________（采购人）：</w:t>
      </w:r>
    </w:p>
    <w:p>
      <w:pPr>
        <w:tabs>
          <w:tab w:val="left" w:pos="6300"/>
        </w:tabs>
        <w:snapToGrid w:val="0"/>
        <w:spacing w:line="480" w:lineRule="exact"/>
        <w:ind w:firstLine="566" w:firstLineChars="236"/>
        <w:outlineLvl w:val="9"/>
        <w:rPr>
          <w:rFonts w:ascii="宋体" w:hAnsi="宋体"/>
          <w:color w:val="000000"/>
          <w:sz w:val="24"/>
          <w:szCs w:val="24"/>
        </w:rPr>
      </w:pPr>
      <w:r>
        <w:rPr>
          <w:rFonts w:hint="eastAsia" w:ascii="宋体" w:hAnsi="宋体"/>
          <w:color w:val="000000"/>
          <w:sz w:val="24"/>
          <w:szCs w:val="24"/>
        </w:rPr>
        <w:t>________________（法定代表人姓名）在________________（供应商名称）任_______________（职务名称）职务，是________________（供应商名称）的法定代表人。</w:t>
      </w:r>
    </w:p>
    <w:p>
      <w:pPr>
        <w:tabs>
          <w:tab w:val="left" w:pos="6300"/>
        </w:tabs>
        <w:snapToGrid w:val="0"/>
        <w:spacing w:line="480" w:lineRule="exact"/>
        <w:ind w:firstLine="570"/>
        <w:outlineLvl w:val="9"/>
        <w:rPr>
          <w:rFonts w:ascii="宋体" w:hAnsi="宋体"/>
          <w:color w:val="000000"/>
          <w:sz w:val="24"/>
          <w:szCs w:val="24"/>
        </w:rPr>
      </w:pPr>
    </w:p>
    <w:p>
      <w:pPr>
        <w:tabs>
          <w:tab w:val="left" w:pos="6300"/>
        </w:tabs>
        <w:snapToGrid w:val="0"/>
        <w:spacing w:line="480" w:lineRule="exact"/>
        <w:ind w:firstLine="570"/>
        <w:outlineLvl w:val="9"/>
        <w:rPr>
          <w:rFonts w:ascii="宋体" w:hAnsi="宋体"/>
          <w:color w:val="000000"/>
          <w:sz w:val="24"/>
          <w:szCs w:val="24"/>
        </w:rPr>
      </w:pPr>
      <w:r>
        <w:rPr>
          <w:rFonts w:hint="eastAsia" w:ascii="宋体" w:hAnsi="宋体"/>
          <w:color w:val="000000"/>
          <w:sz w:val="24"/>
          <w:szCs w:val="24"/>
        </w:rPr>
        <w:t>特此证明。</w:t>
      </w:r>
    </w:p>
    <w:p>
      <w:pPr>
        <w:tabs>
          <w:tab w:val="left" w:pos="6300"/>
        </w:tabs>
        <w:snapToGrid w:val="0"/>
        <w:spacing w:line="480" w:lineRule="exact"/>
        <w:ind w:firstLine="570"/>
        <w:outlineLvl w:val="9"/>
        <w:rPr>
          <w:rFonts w:ascii="宋体" w:hAnsi="宋体"/>
          <w:color w:val="000000"/>
          <w:sz w:val="24"/>
          <w:szCs w:val="24"/>
        </w:rPr>
      </w:pPr>
    </w:p>
    <w:p>
      <w:pPr>
        <w:tabs>
          <w:tab w:val="left" w:pos="6300"/>
        </w:tabs>
        <w:snapToGrid w:val="0"/>
        <w:spacing w:line="480" w:lineRule="exact"/>
        <w:ind w:firstLine="570"/>
        <w:outlineLvl w:val="9"/>
        <w:rPr>
          <w:rFonts w:ascii="宋体" w:hAnsi="宋体"/>
          <w:color w:val="000000"/>
          <w:sz w:val="24"/>
          <w:szCs w:val="24"/>
        </w:rPr>
      </w:pPr>
    </w:p>
    <w:p>
      <w:pPr>
        <w:tabs>
          <w:tab w:val="left" w:pos="6300"/>
        </w:tabs>
        <w:snapToGrid w:val="0"/>
        <w:spacing w:line="480" w:lineRule="exact"/>
        <w:ind w:firstLine="570"/>
        <w:outlineLvl w:val="9"/>
        <w:rPr>
          <w:rFonts w:ascii="宋体" w:hAnsi="宋体"/>
          <w:b/>
          <w:bCs/>
          <w:color w:val="000000"/>
          <w:sz w:val="24"/>
          <w:szCs w:val="24"/>
        </w:rPr>
      </w:pPr>
    </w:p>
    <w:p>
      <w:pPr>
        <w:tabs>
          <w:tab w:val="left" w:pos="6300"/>
        </w:tabs>
        <w:snapToGrid w:val="0"/>
        <w:spacing w:line="480" w:lineRule="exact"/>
        <w:ind w:firstLine="570"/>
        <w:outlineLvl w:val="9"/>
        <w:rPr>
          <w:rFonts w:ascii="宋体" w:hAnsi="宋体"/>
          <w:b/>
          <w:bCs/>
          <w:color w:val="000000"/>
          <w:sz w:val="24"/>
          <w:szCs w:val="24"/>
        </w:rPr>
      </w:pPr>
      <w:r>
        <w:rPr>
          <w:rFonts w:hint="eastAsia" w:ascii="宋体" w:hAnsi="宋体"/>
          <w:b/>
          <w:bCs/>
          <w:color w:val="000000"/>
          <w:sz w:val="24"/>
          <w:szCs w:val="24"/>
        </w:rPr>
        <w:t xml:space="preserve">                                       （供应商公章）</w:t>
      </w:r>
    </w:p>
    <w:p>
      <w:pPr>
        <w:tabs>
          <w:tab w:val="left" w:pos="6300"/>
        </w:tabs>
        <w:snapToGrid w:val="0"/>
        <w:spacing w:line="480" w:lineRule="exact"/>
        <w:ind w:firstLine="570"/>
        <w:outlineLvl w:val="9"/>
        <w:rPr>
          <w:rFonts w:ascii="宋体" w:hAnsi="宋体"/>
          <w:b/>
          <w:bCs/>
          <w:color w:val="000000"/>
          <w:sz w:val="24"/>
          <w:szCs w:val="24"/>
        </w:rPr>
      </w:pPr>
    </w:p>
    <w:p>
      <w:pPr>
        <w:tabs>
          <w:tab w:val="left" w:pos="6300"/>
        </w:tabs>
        <w:snapToGrid w:val="0"/>
        <w:spacing w:line="480" w:lineRule="exact"/>
        <w:ind w:firstLine="570"/>
        <w:outlineLvl w:val="9"/>
        <w:rPr>
          <w:rFonts w:ascii="宋体" w:hAnsi="宋体"/>
          <w:b/>
          <w:bCs/>
          <w:color w:val="000000"/>
          <w:sz w:val="24"/>
          <w:szCs w:val="24"/>
        </w:rPr>
      </w:pPr>
      <w:r>
        <w:rPr>
          <w:rFonts w:hint="eastAsia" w:ascii="宋体" w:hAnsi="宋体"/>
          <w:b/>
          <w:bCs/>
          <w:color w:val="000000"/>
          <w:sz w:val="24"/>
          <w:szCs w:val="24"/>
        </w:rPr>
        <w:t xml:space="preserve">                                             </w:t>
      </w: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t>年   月   日</w:t>
      </w:r>
    </w:p>
    <w:p>
      <w:pPr>
        <w:tabs>
          <w:tab w:val="left" w:pos="6300"/>
        </w:tabs>
        <w:snapToGrid w:val="0"/>
        <w:spacing w:line="480" w:lineRule="exact"/>
        <w:ind w:firstLine="570"/>
        <w:outlineLvl w:val="9"/>
        <w:rPr>
          <w:rFonts w:ascii="宋体" w:hAnsi="宋体"/>
          <w:color w:val="000000"/>
          <w:sz w:val="24"/>
          <w:szCs w:val="24"/>
        </w:rPr>
      </w:pPr>
    </w:p>
    <w:p>
      <w:pPr>
        <w:tabs>
          <w:tab w:val="left" w:pos="6300"/>
        </w:tabs>
        <w:snapToGrid w:val="0"/>
        <w:spacing w:line="480" w:lineRule="exact"/>
        <w:ind w:firstLine="570"/>
        <w:outlineLvl w:val="9"/>
        <w:rPr>
          <w:rFonts w:ascii="宋体" w:hAnsi="宋体"/>
          <w:b/>
          <w:bCs/>
          <w:color w:val="000000"/>
          <w:sz w:val="24"/>
          <w:szCs w:val="24"/>
        </w:rPr>
      </w:pPr>
      <w:r>
        <w:rPr>
          <w:rFonts w:hint="eastAsia" w:ascii="宋体" w:hAnsi="宋体"/>
          <w:b/>
          <w:bCs/>
          <w:color w:val="000000"/>
          <w:sz w:val="24"/>
          <w:szCs w:val="24"/>
        </w:rPr>
        <w:t>（附：法定代表人身份证正反面复印件）</w:t>
      </w:r>
    </w:p>
    <w:p>
      <w:pPr>
        <w:tabs>
          <w:tab w:val="left" w:pos="6300"/>
        </w:tabs>
        <w:snapToGrid w:val="0"/>
        <w:spacing w:line="480" w:lineRule="exact"/>
        <w:outlineLvl w:val="9"/>
        <w:rPr>
          <w:rFonts w:ascii="宋体" w:hAnsi="宋体"/>
          <w:color w:val="000000"/>
          <w:sz w:val="24"/>
          <w:szCs w:val="24"/>
        </w:rPr>
      </w:pPr>
    </w:p>
    <w:p>
      <w:pPr>
        <w:tabs>
          <w:tab w:val="left" w:pos="6300"/>
        </w:tabs>
        <w:snapToGrid w:val="0"/>
        <w:spacing w:line="480" w:lineRule="exact"/>
        <w:outlineLvl w:val="9"/>
        <w:rPr>
          <w:rFonts w:ascii="宋体" w:hAnsi="宋体"/>
          <w:color w:val="000000"/>
          <w:sz w:val="21"/>
          <w:szCs w:val="21"/>
        </w:rPr>
      </w:pPr>
    </w:p>
    <w:p>
      <w:pPr>
        <w:tabs>
          <w:tab w:val="left" w:pos="6300"/>
        </w:tabs>
        <w:snapToGrid w:val="0"/>
        <w:spacing w:line="480" w:lineRule="exact"/>
        <w:jc w:val="both"/>
        <w:outlineLvl w:val="9"/>
        <w:rPr>
          <w:rFonts w:ascii="宋体" w:hAnsi="宋体"/>
          <w:color w:val="000000"/>
          <w:sz w:val="24"/>
          <w:szCs w:val="24"/>
        </w:rPr>
      </w:pPr>
      <w:r>
        <w:rPr>
          <w:rFonts w:ascii="宋体" w:hAnsi="宋体"/>
          <w:color w:val="000000"/>
          <w:sz w:val="21"/>
          <w:szCs w:val="21"/>
        </w:rPr>
        <w:br w:type="page"/>
      </w:r>
      <w:r>
        <w:rPr>
          <w:rFonts w:ascii="宋体" w:hAnsi="宋体"/>
          <w:color w:val="000000"/>
          <w:sz w:val="24"/>
          <w:szCs w:val="24"/>
        </w:rPr>
        <w:t>3.</w:t>
      </w:r>
      <w:r>
        <w:rPr>
          <w:rFonts w:hint="eastAsia" w:ascii="宋体" w:hAnsi="宋体"/>
          <w:color w:val="000000"/>
          <w:sz w:val="24"/>
          <w:szCs w:val="24"/>
        </w:rPr>
        <w:t>法定代表人授权委托书（格式）</w:t>
      </w:r>
    </w:p>
    <w:p>
      <w:pPr>
        <w:tabs>
          <w:tab w:val="left" w:pos="6300"/>
        </w:tabs>
        <w:snapToGrid w:val="0"/>
        <w:spacing w:line="480" w:lineRule="exact"/>
        <w:outlineLvl w:val="9"/>
        <w:rPr>
          <w:rFonts w:ascii="宋体" w:hAnsi="宋体"/>
          <w:color w:val="000000"/>
          <w:sz w:val="24"/>
          <w:szCs w:val="24"/>
        </w:rPr>
      </w:pPr>
    </w:p>
    <w:p>
      <w:pPr>
        <w:pStyle w:val="2"/>
        <w:jc w:val="center"/>
        <w:outlineLvl w:val="9"/>
        <w:rPr>
          <w:rFonts w:hint="eastAsia" w:ascii="宋体" w:hAnsi="宋体" w:eastAsia="宋体" w:cs="宋体"/>
          <w:b/>
          <w:bCs/>
          <w:color w:val="000000"/>
          <w:sz w:val="36"/>
          <w:szCs w:val="36"/>
        </w:rPr>
      </w:pPr>
    </w:p>
    <w:p>
      <w:pPr>
        <w:pStyle w:val="2"/>
        <w:jc w:val="center"/>
        <w:outlineLvl w:val="9"/>
        <w:rPr>
          <w:rFonts w:hint="eastAsia" w:ascii="宋体" w:hAnsi="宋体" w:eastAsia="宋体" w:cs="宋体"/>
          <w:b/>
          <w:bCs/>
          <w:sz w:val="36"/>
          <w:szCs w:val="36"/>
        </w:rPr>
      </w:pPr>
      <w:r>
        <w:rPr>
          <w:rFonts w:hint="eastAsia" w:ascii="宋体" w:hAnsi="宋体" w:eastAsia="宋体" w:cs="宋体"/>
          <w:b/>
          <w:bCs/>
          <w:color w:val="000000"/>
          <w:sz w:val="36"/>
          <w:szCs w:val="36"/>
        </w:rPr>
        <w:t>法定代表人授权委托书</w:t>
      </w:r>
    </w:p>
    <w:p>
      <w:pPr>
        <w:tabs>
          <w:tab w:val="left" w:pos="6300"/>
        </w:tabs>
        <w:snapToGrid w:val="0"/>
        <w:spacing w:line="480" w:lineRule="exact"/>
        <w:outlineLvl w:val="9"/>
        <w:rPr>
          <w:rFonts w:hint="eastAsia" w:ascii="宋体" w:hAnsi="宋体"/>
          <w:color w:val="000000"/>
          <w:sz w:val="24"/>
          <w:szCs w:val="24"/>
        </w:rPr>
      </w:pPr>
    </w:p>
    <w:p>
      <w:pPr>
        <w:tabs>
          <w:tab w:val="left" w:pos="6300"/>
        </w:tabs>
        <w:snapToGrid w:val="0"/>
        <w:spacing w:line="480" w:lineRule="exact"/>
        <w:outlineLvl w:val="9"/>
        <w:rPr>
          <w:rFonts w:ascii="宋体" w:hAnsi="宋体"/>
          <w:color w:val="000000"/>
          <w:sz w:val="24"/>
          <w:szCs w:val="24"/>
        </w:rPr>
      </w:pPr>
      <w:r>
        <w:rPr>
          <w:rFonts w:hint="eastAsia" w:ascii="宋体" w:hAnsi="宋体"/>
          <w:color w:val="000000"/>
          <w:sz w:val="24"/>
          <w:szCs w:val="24"/>
        </w:rPr>
        <w:t>项目名称：_______________</w:t>
      </w:r>
    </w:p>
    <w:p>
      <w:pPr>
        <w:tabs>
          <w:tab w:val="left" w:pos="6300"/>
        </w:tabs>
        <w:snapToGrid w:val="0"/>
        <w:spacing w:line="480" w:lineRule="exact"/>
        <w:outlineLvl w:val="9"/>
        <w:rPr>
          <w:rFonts w:ascii="宋体" w:hAnsi="宋体"/>
          <w:color w:val="000000"/>
          <w:sz w:val="24"/>
          <w:szCs w:val="24"/>
        </w:rPr>
      </w:pPr>
      <w:r>
        <w:rPr>
          <w:rFonts w:hint="eastAsia" w:ascii="宋体" w:hAnsi="宋体"/>
          <w:color w:val="000000"/>
          <w:sz w:val="24"/>
          <w:szCs w:val="24"/>
        </w:rPr>
        <w:t>日    期：_______________</w:t>
      </w:r>
    </w:p>
    <w:p>
      <w:pPr>
        <w:tabs>
          <w:tab w:val="left" w:pos="6300"/>
        </w:tabs>
        <w:snapToGrid w:val="0"/>
        <w:spacing w:line="480" w:lineRule="exact"/>
        <w:outlineLvl w:val="9"/>
        <w:rPr>
          <w:rFonts w:ascii="宋体" w:hAnsi="宋体"/>
          <w:color w:val="000000"/>
          <w:sz w:val="24"/>
          <w:szCs w:val="24"/>
        </w:rPr>
      </w:pPr>
      <w:r>
        <w:rPr>
          <w:rFonts w:hint="eastAsia" w:ascii="宋体" w:hAnsi="宋体"/>
          <w:color w:val="000000"/>
          <w:sz w:val="24"/>
          <w:szCs w:val="24"/>
        </w:rPr>
        <w:t>致：_____________________（采购人）</w:t>
      </w:r>
    </w:p>
    <w:p>
      <w:pPr>
        <w:tabs>
          <w:tab w:val="left" w:pos="6300"/>
        </w:tabs>
        <w:snapToGrid w:val="0"/>
        <w:spacing w:line="480" w:lineRule="exact"/>
        <w:ind w:firstLine="555"/>
        <w:outlineLvl w:val="9"/>
        <w:rPr>
          <w:rFonts w:ascii="宋体" w:hAnsi="宋体"/>
          <w:color w:val="000000"/>
          <w:sz w:val="24"/>
          <w:szCs w:val="24"/>
        </w:rPr>
      </w:pPr>
      <w:r>
        <w:rPr>
          <w:rFonts w:hint="eastAsia" w:ascii="宋体" w:hAnsi="宋体"/>
          <w:color w:val="000000"/>
          <w:sz w:val="24"/>
          <w:szCs w:val="24"/>
        </w:rPr>
        <w:t>_____________________（供应商名称）是中华人民共和国合法企业，法定地址______________________________。</w:t>
      </w:r>
    </w:p>
    <w:p>
      <w:pPr>
        <w:tabs>
          <w:tab w:val="left" w:pos="6300"/>
        </w:tabs>
        <w:snapToGrid w:val="0"/>
        <w:spacing w:line="480" w:lineRule="exact"/>
        <w:ind w:firstLine="555"/>
        <w:outlineLvl w:val="9"/>
        <w:rPr>
          <w:rFonts w:ascii="宋体" w:hAnsi="宋体"/>
          <w:color w:val="000000"/>
          <w:sz w:val="24"/>
          <w:szCs w:val="24"/>
        </w:rPr>
      </w:pPr>
      <w:r>
        <w:rPr>
          <w:rFonts w:hint="eastAsia" w:ascii="宋体" w:hAnsi="宋体"/>
          <w:color w:val="000000"/>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480" w:lineRule="exact"/>
        <w:ind w:firstLine="555"/>
        <w:outlineLvl w:val="9"/>
        <w:rPr>
          <w:rFonts w:ascii="宋体" w:hAnsi="宋体"/>
          <w:color w:val="000000"/>
          <w:sz w:val="24"/>
          <w:szCs w:val="24"/>
        </w:rPr>
      </w:pPr>
      <w:r>
        <w:rPr>
          <w:rFonts w:hint="eastAsia" w:ascii="宋体" w:hAnsi="宋体"/>
          <w:color w:val="000000"/>
          <w:sz w:val="24"/>
          <w:szCs w:val="24"/>
        </w:rPr>
        <w:t>我单位对被授权人的签字负全部责任。</w:t>
      </w:r>
    </w:p>
    <w:p>
      <w:pPr>
        <w:tabs>
          <w:tab w:val="left" w:pos="6300"/>
        </w:tabs>
        <w:snapToGrid w:val="0"/>
        <w:spacing w:line="480" w:lineRule="exact"/>
        <w:ind w:firstLine="555"/>
        <w:outlineLvl w:val="9"/>
        <w:rPr>
          <w:rFonts w:ascii="宋体" w:hAnsi="宋体"/>
          <w:color w:val="000000"/>
          <w:sz w:val="24"/>
          <w:szCs w:val="24"/>
        </w:rPr>
      </w:pPr>
      <w:r>
        <w:rPr>
          <w:rFonts w:hint="eastAsia" w:ascii="宋体" w:hAnsi="宋体"/>
          <w:color w:val="000000"/>
          <w:sz w:val="24"/>
          <w:szCs w:val="24"/>
        </w:rPr>
        <w:t>在撤消授权的书面通知以前，本授权书一直有效。被授权人签署的所有文件（在授权书有效期内签署的）不因授权的撤消而失效。</w:t>
      </w:r>
    </w:p>
    <w:p>
      <w:pPr>
        <w:tabs>
          <w:tab w:val="left" w:pos="6300"/>
        </w:tabs>
        <w:snapToGrid w:val="0"/>
        <w:spacing w:line="480" w:lineRule="exact"/>
        <w:outlineLvl w:val="9"/>
        <w:rPr>
          <w:rFonts w:ascii="宋体" w:hAnsi="宋体"/>
          <w:color w:val="000000"/>
          <w:sz w:val="24"/>
          <w:szCs w:val="24"/>
        </w:rPr>
      </w:pPr>
    </w:p>
    <w:p>
      <w:pPr>
        <w:tabs>
          <w:tab w:val="left" w:pos="6300"/>
        </w:tabs>
        <w:snapToGrid w:val="0"/>
        <w:spacing w:line="480" w:lineRule="exact"/>
        <w:ind w:firstLine="241" w:firstLineChars="100"/>
        <w:outlineLvl w:val="9"/>
        <w:rPr>
          <w:rFonts w:ascii="宋体" w:hAnsi="宋体"/>
          <w:b/>
          <w:bCs/>
          <w:color w:val="000000"/>
          <w:sz w:val="24"/>
          <w:szCs w:val="24"/>
        </w:rPr>
      </w:pPr>
      <w:r>
        <w:rPr>
          <w:rFonts w:hint="eastAsia" w:ascii="宋体" w:hAnsi="宋体"/>
          <w:b/>
          <w:bCs/>
          <w:color w:val="000000"/>
          <w:sz w:val="24"/>
          <w:szCs w:val="24"/>
        </w:rPr>
        <w:t>被授权人：                          供应商法定代表人：</w:t>
      </w:r>
    </w:p>
    <w:p>
      <w:pPr>
        <w:tabs>
          <w:tab w:val="left" w:pos="6300"/>
        </w:tabs>
        <w:snapToGrid w:val="0"/>
        <w:spacing w:line="480" w:lineRule="exact"/>
        <w:ind w:firstLine="241" w:firstLineChars="100"/>
        <w:outlineLvl w:val="9"/>
        <w:rPr>
          <w:rFonts w:ascii="宋体" w:hAnsi="宋体"/>
          <w:b/>
          <w:bCs/>
          <w:color w:val="000000"/>
          <w:sz w:val="24"/>
          <w:szCs w:val="24"/>
        </w:rPr>
      </w:pPr>
      <w:r>
        <w:rPr>
          <w:rFonts w:hint="eastAsia" w:ascii="宋体" w:hAnsi="宋体"/>
          <w:b/>
          <w:bCs/>
          <w:color w:val="000000"/>
          <w:sz w:val="24"/>
          <w:szCs w:val="24"/>
        </w:rPr>
        <w:t>（签字或盖章）                      （签字或盖章）</w:t>
      </w:r>
    </w:p>
    <w:p>
      <w:pPr>
        <w:tabs>
          <w:tab w:val="left" w:pos="6300"/>
        </w:tabs>
        <w:snapToGrid w:val="0"/>
        <w:spacing w:line="480" w:lineRule="exact"/>
        <w:ind w:firstLine="570"/>
        <w:outlineLvl w:val="9"/>
        <w:rPr>
          <w:rFonts w:ascii="宋体" w:hAnsi="宋体"/>
          <w:b/>
          <w:bCs/>
          <w:color w:val="000000"/>
          <w:sz w:val="24"/>
          <w:szCs w:val="24"/>
        </w:rPr>
      </w:pPr>
    </w:p>
    <w:p>
      <w:pPr>
        <w:tabs>
          <w:tab w:val="left" w:pos="6300"/>
        </w:tabs>
        <w:snapToGrid w:val="0"/>
        <w:spacing w:line="480" w:lineRule="exact"/>
        <w:outlineLvl w:val="9"/>
        <w:rPr>
          <w:rFonts w:ascii="宋体" w:hAnsi="宋体"/>
          <w:b/>
          <w:bCs/>
          <w:color w:val="000000"/>
          <w:sz w:val="24"/>
          <w:szCs w:val="24"/>
        </w:rPr>
      </w:pPr>
      <w:r>
        <w:rPr>
          <w:rFonts w:hint="eastAsia" w:ascii="宋体" w:hAnsi="宋体"/>
          <w:b/>
          <w:bCs/>
          <w:color w:val="000000"/>
          <w:sz w:val="24"/>
          <w:szCs w:val="24"/>
        </w:rPr>
        <w:t>（附：被授权人身份证</w:t>
      </w:r>
      <w:r>
        <w:rPr>
          <w:rFonts w:hint="eastAsia" w:ascii="宋体" w:hAnsi="宋体"/>
          <w:b/>
          <w:bCs/>
          <w:color w:val="000000"/>
          <w:sz w:val="24"/>
          <w:szCs w:val="24"/>
          <w:lang w:val="en-US" w:eastAsia="zh-CN"/>
        </w:rPr>
        <w:t>正反面</w:t>
      </w:r>
      <w:r>
        <w:rPr>
          <w:rFonts w:hint="eastAsia" w:ascii="宋体" w:hAnsi="宋体"/>
          <w:b/>
          <w:bCs/>
          <w:color w:val="000000"/>
          <w:sz w:val="24"/>
          <w:szCs w:val="24"/>
        </w:rPr>
        <w:t>复印件）</w:t>
      </w:r>
    </w:p>
    <w:p>
      <w:pPr>
        <w:tabs>
          <w:tab w:val="left" w:pos="6300"/>
        </w:tabs>
        <w:snapToGrid w:val="0"/>
        <w:spacing w:line="480" w:lineRule="exact"/>
        <w:outlineLvl w:val="9"/>
        <w:rPr>
          <w:rFonts w:ascii="宋体" w:hAnsi="宋体"/>
          <w:color w:val="000000"/>
          <w:sz w:val="24"/>
          <w:szCs w:val="24"/>
        </w:rPr>
      </w:pPr>
    </w:p>
    <w:p>
      <w:pPr>
        <w:pStyle w:val="2"/>
        <w:outlineLvl w:val="9"/>
        <w:rPr>
          <w:rFonts w:ascii="宋体" w:hAnsi="宋体"/>
          <w:color w:val="000000"/>
          <w:sz w:val="24"/>
          <w:szCs w:val="24"/>
        </w:rPr>
      </w:pPr>
    </w:p>
    <w:p>
      <w:pPr>
        <w:outlineLvl w:val="9"/>
        <w:rPr>
          <w:rFonts w:ascii="宋体" w:hAnsi="宋体"/>
          <w:color w:val="000000"/>
          <w:sz w:val="24"/>
          <w:szCs w:val="24"/>
        </w:rPr>
      </w:pPr>
    </w:p>
    <w:p>
      <w:pPr>
        <w:pStyle w:val="2"/>
        <w:outlineLvl w:val="9"/>
      </w:pPr>
    </w:p>
    <w:p>
      <w:pPr>
        <w:tabs>
          <w:tab w:val="left" w:pos="6300"/>
        </w:tabs>
        <w:snapToGrid w:val="0"/>
        <w:spacing w:line="480" w:lineRule="exact"/>
        <w:outlineLvl w:val="9"/>
        <w:rPr>
          <w:rFonts w:ascii="宋体" w:hAnsi="宋体"/>
          <w:color w:val="000000"/>
          <w:sz w:val="24"/>
          <w:szCs w:val="24"/>
        </w:rPr>
      </w:pPr>
    </w:p>
    <w:p>
      <w:pPr>
        <w:pStyle w:val="2"/>
        <w:outlineLvl w:val="9"/>
      </w:pPr>
    </w:p>
    <w:p>
      <w:pPr>
        <w:tabs>
          <w:tab w:val="left" w:pos="6300"/>
        </w:tabs>
        <w:snapToGrid w:val="0"/>
        <w:spacing w:line="480" w:lineRule="exact"/>
        <w:outlineLvl w:val="9"/>
        <w:rPr>
          <w:rFonts w:ascii="宋体" w:hAnsi="宋体"/>
          <w:color w:val="000000"/>
          <w:sz w:val="24"/>
          <w:szCs w:val="24"/>
        </w:rPr>
      </w:pPr>
    </w:p>
    <w:p>
      <w:pPr>
        <w:snapToGrid w:val="0"/>
        <w:spacing w:line="480" w:lineRule="exact"/>
        <w:outlineLvl w:val="9"/>
        <w:rPr>
          <w:rFonts w:ascii="宋体" w:hAnsi="宋体"/>
          <w:b/>
          <w:bCs/>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 xml:space="preserve"> （供应商公章）</w:t>
      </w:r>
    </w:p>
    <w:p>
      <w:pPr>
        <w:snapToGrid w:val="0"/>
        <w:spacing w:line="480" w:lineRule="exact"/>
        <w:ind w:firstLine="6987" w:firstLineChars="2900"/>
        <w:outlineLvl w:val="9"/>
        <w:rPr>
          <w:rFonts w:ascii="宋体" w:hAnsi="宋体"/>
          <w:b/>
          <w:bCs/>
          <w:color w:val="000000"/>
          <w:sz w:val="24"/>
          <w:szCs w:val="24"/>
        </w:rPr>
      </w:pPr>
      <w:r>
        <w:rPr>
          <w:rFonts w:hint="eastAsia" w:ascii="宋体" w:hAnsi="宋体"/>
          <w:b/>
          <w:bCs/>
          <w:color w:val="000000"/>
          <w:sz w:val="24"/>
          <w:szCs w:val="24"/>
        </w:rPr>
        <w:t>年   月   日</w:t>
      </w:r>
    </w:p>
    <w:p>
      <w:pPr>
        <w:tabs>
          <w:tab w:val="left" w:pos="6300"/>
        </w:tabs>
        <w:snapToGrid w:val="0"/>
        <w:spacing w:line="480" w:lineRule="exact"/>
        <w:ind w:firstLine="602" w:firstLineChars="250"/>
        <w:outlineLvl w:val="9"/>
        <w:rPr>
          <w:rFonts w:ascii="宋体" w:hAnsi="宋体"/>
          <w:color w:val="000000"/>
          <w:sz w:val="24"/>
          <w:szCs w:val="24"/>
        </w:rPr>
      </w:pPr>
      <w:r>
        <w:rPr>
          <w:rFonts w:hint="eastAsia" w:ascii="宋体" w:hAnsi="宋体"/>
          <w:b/>
          <w:bCs/>
          <w:color w:val="000000"/>
          <w:sz w:val="24"/>
          <w:szCs w:val="24"/>
        </w:rPr>
        <w:br w:type="page"/>
      </w:r>
    </w:p>
    <w:p>
      <w:pPr>
        <w:tabs>
          <w:tab w:val="left" w:pos="6300"/>
        </w:tabs>
        <w:snapToGrid w:val="0"/>
        <w:spacing w:line="480" w:lineRule="exact"/>
        <w:ind w:firstLine="600" w:firstLineChars="250"/>
        <w:outlineLvl w:val="9"/>
        <w:rPr>
          <w:rFonts w:hint="eastAsia" w:ascii="宋体" w:hAnsi="宋体" w:eastAsia="宋体"/>
          <w:color w:val="000000"/>
          <w:sz w:val="24"/>
          <w:szCs w:val="24"/>
          <w:lang w:eastAsia="zh-CN"/>
        </w:rPr>
      </w:pPr>
      <w:r>
        <w:rPr>
          <w:rFonts w:hint="eastAsia" w:ascii="宋体" w:hAnsi="宋体"/>
          <w:color w:val="000000"/>
          <w:sz w:val="24"/>
          <w:szCs w:val="24"/>
          <w:lang w:val="en-US" w:eastAsia="zh-CN"/>
        </w:rPr>
        <w:t>4</w:t>
      </w:r>
      <w:r>
        <w:rPr>
          <w:rFonts w:ascii="宋体" w:hAnsi="宋体"/>
          <w:color w:val="000000"/>
          <w:sz w:val="24"/>
          <w:szCs w:val="24"/>
        </w:rPr>
        <w:t xml:space="preserve">. </w:t>
      </w:r>
      <w:r>
        <w:rPr>
          <w:rFonts w:hint="eastAsia" w:ascii="宋体" w:hAnsi="宋体"/>
          <w:color w:val="000000"/>
          <w:sz w:val="24"/>
          <w:szCs w:val="24"/>
        </w:rPr>
        <w:t>有依法缴纳税收和社会保障金的良好记录</w:t>
      </w:r>
      <w:r>
        <w:rPr>
          <w:rFonts w:hint="eastAsia" w:ascii="宋体" w:hAnsi="宋体"/>
          <w:color w:val="000000"/>
          <w:sz w:val="24"/>
          <w:szCs w:val="24"/>
          <w:lang w:eastAsia="zh-CN"/>
        </w:rPr>
        <w:t>：</w:t>
      </w:r>
    </w:p>
    <w:p>
      <w:pPr>
        <w:tabs>
          <w:tab w:val="left" w:pos="6300"/>
        </w:tabs>
        <w:snapToGrid w:val="0"/>
        <w:spacing w:line="480" w:lineRule="exact"/>
        <w:ind w:firstLine="600" w:firstLineChars="250"/>
        <w:outlineLvl w:val="9"/>
        <w:rPr>
          <w:rFonts w:ascii="宋体" w:hAnsi="宋体"/>
          <w:color w:val="000000"/>
          <w:sz w:val="24"/>
          <w:szCs w:val="24"/>
        </w:rPr>
      </w:pPr>
      <w:r>
        <w:rPr>
          <w:rFonts w:hint="eastAsia" w:ascii="宋体" w:hAnsi="宋体"/>
          <w:color w:val="000000"/>
          <w:sz w:val="24"/>
          <w:szCs w:val="24"/>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480" w:lineRule="exact"/>
        <w:ind w:firstLine="600" w:firstLineChars="250"/>
        <w:outlineLvl w:val="9"/>
        <w:rPr>
          <w:rFonts w:ascii="宋体" w:hAnsi="宋体"/>
          <w:color w:val="000000"/>
          <w:sz w:val="24"/>
          <w:szCs w:val="24"/>
        </w:rPr>
      </w:pPr>
    </w:p>
    <w:p>
      <w:pPr>
        <w:tabs>
          <w:tab w:val="left" w:pos="6300"/>
        </w:tabs>
        <w:snapToGrid w:val="0"/>
        <w:spacing w:line="480" w:lineRule="exact"/>
        <w:ind w:firstLine="600" w:firstLineChars="250"/>
        <w:outlineLvl w:val="9"/>
        <w:rPr>
          <w:rFonts w:ascii="宋体" w:hAnsi="宋体"/>
          <w:color w:val="000000"/>
          <w:sz w:val="24"/>
          <w:szCs w:val="24"/>
        </w:rPr>
      </w:pPr>
      <w:r>
        <w:rPr>
          <w:rFonts w:ascii="宋体" w:hAnsi="宋体"/>
          <w:color w:val="000000"/>
          <w:sz w:val="24"/>
          <w:szCs w:val="24"/>
        </w:rPr>
        <w:br w:type="page"/>
      </w:r>
      <w:r>
        <w:rPr>
          <w:rFonts w:hint="eastAsia" w:ascii="宋体" w:hAnsi="宋体"/>
          <w:color w:val="000000"/>
          <w:sz w:val="24"/>
          <w:szCs w:val="24"/>
        </w:rPr>
        <w:t>6、书面声明（格式）</w:t>
      </w:r>
    </w:p>
    <w:p>
      <w:pPr>
        <w:tabs>
          <w:tab w:val="left" w:pos="6300"/>
        </w:tabs>
        <w:snapToGrid w:val="0"/>
        <w:spacing w:line="480" w:lineRule="exact"/>
        <w:ind w:firstLine="120" w:firstLineChars="50"/>
        <w:jc w:val="center"/>
        <w:outlineLvl w:val="9"/>
        <w:rPr>
          <w:rFonts w:ascii="宋体" w:hAnsi="宋体"/>
          <w:color w:val="000000"/>
          <w:sz w:val="24"/>
          <w:szCs w:val="24"/>
        </w:rPr>
      </w:pPr>
    </w:p>
    <w:p>
      <w:pPr>
        <w:tabs>
          <w:tab w:val="left" w:pos="6300"/>
        </w:tabs>
        <w:snapToGrid w:val="0"/>
        <w:spacing w:line="480" w:lineRule="exact"/>
        <w:ind w:firstLine="181" w:firstLineChars="50"/>
        <w:jc w:val="center"/>
        <w:outlineLvl w:val="9"/>
        <w:rPr>
          <w:rFonts w:hint="eastAsia" w:ascii="宋体" w:hAnsi="宋体"/>
          <w:b/>
          <w:bCs/>
          <w:color w:val="000000"/>
          <w:sz w:val="36"/>
          <w:szCs w:val="36"/>
        </w:rPr>
      </w:pPr>
    </w:p>
    <w:p>
      <w:pPr>
        <w:tabs>
          <w:tab w:val="left" w:pos="6300"/>
        </w:tabs>
        <w:snapToGrid w:val="0"/>
        <w:spacing w:line="480" w:lineRule="exact"/>
        <w:ind w:firstLine="181" w:firstLineChars="50"/>
        <w:jc w:val="center"/>
        <w:outlineLvl w:val="9"/>
        <w:rPr>
          <w:rFonts w:ascii="宋体" w:hAnsi="宋体"/>
          <w:b/>
          <w:bCs/>
          <w:color w:val="000000"/>
          <w:sz w:val="36"/>
          <w:szCs w:val="36"/>
        </w:rPr>
      </w:pPr>
      <w:r>
        <w:rPr>
          <w:rFonts w:hint="eastAsia" w:ascii="宋体" w:hAnsi="宋体"/>
          <w:b/>
          <w:bCs/>
          <w:color w:val="000000"/>
          <w:sz w:val="36"/>
          <w:szCs w:val="36"/>
        </w:rPr>
        <w:t>书面声明</w:t>
      </w:r>
    </w:p>
    <w:p>
      <w:pPr>
        <w:tabs>
          <w:tab w:val="left" w:pos="6300"/>
        </w:tabs>
        <w:snapToGrid w:val="0"/>
        <w:spacing w:line="480" w:lineRule="exact"/>
        <w:jc w:val="center"/>
        <w:outlineLvl w:val="9"/>
        <w:rPr>
          <w:rFonts w:ascii="宋体" w:hAnsi="宋体"/>
          <w:color w:val="000000"/>
          <w:sz w:val="24"/>
          <w:szCs w:val="24"/>
        </w:rPr>
      </w:pPr>
    </w:p>
    <w:p>
      <w:pPr>
        <w:tabs>
          <w:tab w:val="left" w:pos="6300"/>
        </w:tabs>
        <w:snapToGrid w:val="0"/>
        <w:spacing w:line="500" w:lineRule="exact"/>
        <w:outlineLvl w:val="9"/>
        <w:rPr>
          <w:rFonts w:ascii="宋体" w:hAnsi="宋体"/>
          <w:color w:val="000000"/>
          <w:sz w:val="24"/>
          <w:szCs w:val="24"/>
        </w:rPr>
      </w:pPr>
      <w:r>
        <w:rPr>
          <w:rFonts w:hint="eastAsia" w:ascii="宋体" w:hAnsi="宋体"/>
          <w:color w:val="000000"/>
          <w:sz w:val="24"/>
          <w:szCs w:val="24"/>
        </w:rPr>
        <w:t>项目名称：</w:t>
      </w:r>
      <w:r>
        <w:rPr>
          <w:rFonts w:hint="eastAsia" w:ascii="宋体" w:hAnsi="宋体"/>
          <w:color w:val="000000"/>
          <w:sz w:val="24"/>
          <w:szCs w:val="24"/>
          <w:u w:val="single"/>
        </w:rPr>
        <w:t xml:space="preserve">                           </w:t>
      </w:r>
    </w:p>
    <w:p>
      <w:pPr>
        <w:tabs>
          <w:tab w:val="left" w:pos="6300"/>
        </w:tabs>
        <w:snapToGrid w:val="0"/>
        <w:spacing w:line="500" w:lineRule="exact"/>
        <w:outlineLvl w:val="9"/>
        <w:rPr>
          <w:rFonts w:ascii="宋体" w:hAnsi="宋体"/>
          <w:color w:val="000000"/>
          <w:sz w:val="24"/>
          <w:szCs w:val="24"/>
        </w:rPr>
      </w:pPr>
    </w:p>
    <w:p>
      <w:pPr>
        <w:tabs>
          <w:tab w:val="left" w:pos="6300"/>
        </w:tabs>
        <w:snapToGrid w:val="0"/>
        <w:spacing w:line="500" w:lineRule="exact"/>
        <w:ind w:firstLine="480" w:firstLineChars="200"/>
        <w:outlineLvl w:val="9"/>
        <w:rPr>
          <w:rFonts w:ascii="宋体" w:hAnsi="宋体"/>
          <w:color w:val="000000"/>
          <w:sz w:val="24"/>
          <w:szCs w:val="24"/>
        </w:rPr>
      </w:pPr>
      <w:r>
        <w:rPr>
          <w:rFonts w:hint="eastAsia" w:ascii="宋体" w:hAnsi="宋体"/>
          <w:color w:val="000000"/>
          <w:sz w:val="24"/>
          <w:szCs w:val="24"/>
        </w:rPr>
        <w:t>致：</w:t>
      </w:r>
      <w:r>
        <w:rPr>
          <w:rFonts w:hint="eastAsia" w:ascii="宋体" w:hAnsi="宋体"/>
          <w:color w:val="000000"/>
          <w:sz w:val="24"/>
          <w:szCs w:val="24"/>
          <w:u w:val="single"/>
        </w:rPr>
        <w:t xml:space="preserve">                           </w:t>
      </w:r>
      <w:r>
        <w:rPr>
          <w:rFonts w:hint="eastAsia" w:ascii="宋体" w:hAnsi="宋体"/>
          <w:color w:val="000000"/>
          <w:sz w:val="24"/>
          <w:szCs w:val="24"/>
        </w:rPr>
        <w:t>（采购人）：</w:t>
      </w:r>
    </w:p>
    <w:p>
      <w:pPr>
        <w:tabs>
          <w:tab w:val="left" w:pos="6300"/>
        </w:tabs>
        <w:snapToGrid w:val="0"/>
        <w:spacing w:line="500" w:lineRule="exact"/>
        <w:ind w:firstLine="480" w:firstLineChars="200"/>
        <w:outlineLvl w:val="9"/>
        <w:rPr>
          <w:rFonts w:ascii="宋体" w:hAnsi="宋体"/>
          <w:color w:val="000000"/>
          <w:sz w:val="24"/>
          <w:szCs w:val="24"/>
        </w:rPr>
      </w:pPr>
      <w:r>
        <w:rPr>
          <w:rFonts w:hint="eastAsia" w:ascii="宋体" w:hAnsi="宋体"/>
          <w:color w:val="000000"/>
          <w:sz w:val="24"/>
          <w:szCs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“重大税收违法案件当事人名单”中，也未列入中国政府采购网（www.ccgp.gov.cn）“政府采购严重违法失信行为记录名单”中，并随时接受采购人的检查验证，我方对以上声明负全部法律责任。</w:t>
      </w:r>
    </w:p>
    <w:p>
      <w:pPr>
        <w:tabs>
          <w:tab w:val="left" w:pos="6300"/>
        </w:tabs>
        <w:snapToGrid w:val="0"/>
        <w:spacing w:line="500" w:lineRule="exact"/>
        <w:ind w:firstLine="480" w:firstLineChars="200"/>
        <w:outlineLvl w:val="9"/>
        <w:rPr>
          <w:rFonts w:ascii="宋体" w:hAnsi="宋体"/>
          <w:color w:val="000000"/>
          <w:sz w:val="24"/>
          <w:szCs w:val="24"/>
        </w:rPr>
      </w:pPr>
      <w:r>
        <w:rPr>
          <w:rFonts w:hint="eastAsia" w:ascii="宋体" w:hAnsi="宋体"/>
          <w:color w:val="000000"/>
          <w:sz w:val="24"/>
          <w:szCs w:val="24"/>
        </w:rPr>
        <w:t>特此声明。</w:t>
      </w:r>
    </w:p>
    <w:p>
      <w:pPr>
        <w:tabs>
          <w:tab w:val="left" w:pos="6300"/>
        </w:tabs>
        <w:snapToGrid w:val="0"/>
        <w:spacing w:line="500" w:lineRule="exact"/>
        <w:outlineLvl w:val="9"/>
        <w:rPr>
          <w:rFonts w:ascii="宋体" w:hAnsi="宋体"/>
          <w:color w:val="000000"/>
          <w:sz w:val="24"/>
          <w:szCs w:val="24"/>
        </w:rPr>
      </w:pPr>
    </w:p>
    <w:p>
      <w:pPr>
        <w:tabs>
          <w:tab w:val="left" w:pos="6300"/>
        </w:tabs>
        <w:snapToGrid w:val="0"/>
        <w:spacing w:line="500" w:lineRule="exact"/>
        <w:ind w:firstLine="480" w:firstLineChars="200"/>
        <w:outlineLvl w:val="9"/>
        <w:rPr>
          <w:rFonts w:ascii="宋体" w:hAnsi="宋体"/>
          <w:color w:val="000000"/>
          <w:sz w:val="24"/>
          <w:szCs w:val="24"/>
        </w:rPr>
      </w:pPr>
    </w:p>
    <w:p>
      <w:pPr>
        <w:pStyle w:val="2"/>
        <w:outlineLvl w:val="9"/>
      </w:pPr>
    </w:p>
    <w:p>
      <w:pPr>
        <w:tabs>
          <w:tab w:val="left" w:pos="6300"/>
        </w:tabs>
        <w:snapToGrid w:val="0"/>
        <w:spacing w:line="500" w:lineRule="exact"/>
        <w:ind w:firstLine="6023" w:firstLineChars="2500"/>
        <w:jc w:val="both"/>
        <w:outlineLvl w:val="9"/>
        <w:rPr>
          <w:rFonts w:ascii="宋体" w:hAnsi="宋体"/>
          <w:b/>
          <w:bCs/>
          <w:color w:val="000000"/>
          <w:sz w:val="24"/>
          <w:szCs w:val="24"/>
        </w:rPr>
      </w:pPr>
      <w:r>
        <w:rPr>
          <w:rFonts w:hint="eastAsia" w:ascii="宋体" w:hAnsi="宋体"/>
          <w:b/>
          <w:bCs/>
          <w:color w:val="000000"/>
          <w:sz w:val="24"/>
          <w:szCs w:val="24"/>
        </w:rPr>
        <w:t>（供应商公章）</w:t>
      </w:r>
    </w:p>
    <w:p>
      <w:pPr>
        <w:tabs>
          <w:tab w:val="left" w:pos="6300"/>
        </w:tabs>
        <w:snapToGrid w:val="0"/>
        <w:spacing w:line="480" w:lineRule="exact"/>
        <w:ind w:right="360" w:firstLine="482" w:firstLineChars="200"/>
        <w:jc w:val="center"/>
        <w:outlineLvl w:val="9"/>
        <w:rPr>
          <w:rFonts w:ascii="宋体" w:hAnsi="宋体"/>
          <w:b/>
          <w:bCs/>
          <w:color w:val="000000"/>
          <w:sz w:val="24"/>
          <w:szCs w:val="24"/>
        </w:rPr>
      </w:pPr>
      <w:r>
        <w:rPr>
          <w:rFonts w:hint="eastAsia" w:ascii="宋体" w:hAnsi="宋体"/>
          <w:b/>
          <w:bCs/>
          <w:color w:val="000000"/>
          <w:sz w:val="24"/>
          <w:szCs w:val="24"/>
          <w:lang w:val="en-US" w:eastAsia="zh-CN"/>
        </w:rPr>
        <w:t xml:space="preserve">                                                   </w:t>
      </w:r>
      <w:r>
        <w:rPr>
          <w:rFonts w:hint="eastAsia" w:ascii="宋体" w:hAnsi="宋体"/>
          <w:b/>
          <w:bCs/>
          <w:color w:val="000000"/>
          <w:sz w:val="24"/>
          <w:szCs w:val="24"/>
        </w:rPr>
        <w:t>年   月   日</w:t>
      </w:r>
    </w:p>
    <w:p>
      <w:pPr>
        <w:spacing w:line="480" w:lineRule="exact"/>
        <w:jc w:val="left"/>
        <w:outlineLvl w:val="9"/>
        <w:rPr>
          <w:rFonts w:ascii="宋体" w:hAnsi="宋体"/>
          <w:color w:val="000000"/>
          <w:sz w:val="24"/>
          <w:szCs w:val="24"/>
        </w:rPr>
      </w:pPr>
    </w:p>
    <w:p>
      <w:pPr>
        <w:spacing w:line="480" w:lineRule="exact"/>
        <w:outlineLvl w:val="9"/>
        <w:rPr>
          <w:rFonts w:ascii="宋体" w:hAnsi="宋体"/>
          <w:color w:val="000000"/>
          <w:sz w:val="24"/>
          <w:szCs w:val="24"/>
        </w:rPr>
      </w:pPr>
    </w:p>
    <w:p>
      <w:pPr>
        <w:spacing w:line="480" w:lineRule="exact"/>
        <w:ind w:firstLine="480" w:firstLineChars="200"/>
        <w:outlineLvl w:val="9"/>
        <w:rPr>
          <w:rFonts w:ascii="宋体" w:hAnsi="宋体"/>
          <w:color w:val="000000"/>
          <w:sz w:val="24"/>
          <w:szCs w:val="24"/>
        </w:rPr>
      </w:pPr>
    </w:p>
    <w:p>
      <w:pPr>
        <w:spacing w:line="480" w:lineRule="exact"/>
        <w:ind w:firstLine="420" w:firstLineChars="200"/>
        <w:jc w:val="center"/>
        <w:outlineLvl w:val="9"/>
        <w:rPr>
          <w:rFonts w:ascii="宋体" w:hAnsi="宋体"/>
          <w:color w:val="000000"/>
          <w:sz w:val="21"/>
          <w:szCs w:val="21"/>
        </w:rPr>
      </w:pPr>
    </w:p>
    <w:p>
      <w:pPr>
        <w:spacing w:line="480" w:lineRule="exact"/>
        <w:outlineLvl w:val="9"/>
        <w:rPr>
          <w:rFonts w:ascii="宋体" w:hAnsi="宋体"/>
          <w:color w:val="000000"/>
          <w:sz w:val="21"/>
          <w:szCs w:val="21"/>
        </w:rPr>
      </w:pPr>
    </w:p>
    <w:sectPr>
      <w:headerReference r:id="rId8" w:type="default"/>
      <w:pgSz w:w="11907" w:h="16840"/>
      <w:pgMar w:top="1418" w:right="1304" w:bottom="902" w:left="1418"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287" w:usb1="00000800" w:usb2="00000000" w:usb3="00000000" w:csb0="0000009F" w:csb1="00000000"/>
  </w:font>
  <w:font w:name="文鼎粗黑">
    <w:altName w:val="宋体"/>
    <w:panose1 w:val="00000000000000000000"/>
    <w:charset w:val="86"/>
    <w:family w:val="modern"/>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昆仑楷体">
    <w:altName w:val="宋体"/>
    <w:panose1 w:val="00000000000000000000"/>
    <w:charset w:val="86"/>
    <w:family w:val="modern"/>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Bookman Old Style">
    <w:altName w:val="Segoe Print"/>
    <w:panose1 w:val="02050604050505020204"/>
    <w:charset w:val="00"/>
    <w:family w:val="roman"/>
    <w:pitch w:val="default"/>
    <w:sig w:usb0="00000287"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swiss"/>
    <w:pitch w:val="default"/>
    <w:sig w:usb0="00000283" w:usb1="288F0000" w:usb2="00000006" w:usb3="00000000" w:csb0="00040001" w:csb1="00000000"/>
  </w:font>
  <w:font w:name="MingLiU">
    <w:altName w:val="PMingLiU-ExtB"/>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jc w:val="center"/>
                          </w:pPr>
                          <w:r>
                            <w:fldChar w:fldCharType="begin"/>
                          </w:r>
                          <w:r>
                            <w:instrText xml:space="preserve"> PAGE   \* MERGEFORMAT </w:instrText>
                          </w:r>
                          <w:r>
                            <w:fldChar w:fldCharType="separate"/>
                          </w:r>
                          <w:r>
                            <w:t>2</w:t>
                          </w:r>
                          <w:r>
                            <w:rPr>
                              <w:lang w:val="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pStyle w:val="35"/>
                      <w:jc w:val="center"/>
                    </w:pPr>
                    <w:r>
                      <w:fldChar w:fldCharType="begin"/>
                    </w:r>
                    <w:r>
                      <w:instrText xml:space="preserve"> PAGE   \* MERGEFORMAT </w:instrText>
                    </w:r>
                    <w:r>
                      <w:fldChar w:fldCharType="separate"/>
                    </w:r>
                    <w:r>
                      <w:t>2</w:t>
                    </w:r>
                    <w:r>
                      <w:rPr>
                        <w:lang w:val="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5"/>
                            <w:jc w:val="center"/>
                          </w:pPr>
                          <w:r>
                            <w:fldChar w:fldCharType="begin"/>
                          </w:r>
                          <w:r>
                            <w:instrText xml:space="preserve"> PAGE   \* MERGEFORMAT </w:instrText>
                          </w:r>
                          <w:r>
                            <w:fldChar w:fldCharType="separate"/>
                          </w:r>
                          <w:r>
                            <w:t>39</w:t>
                          </w:r>
                          <w:r>
                            <w:rPr>
                              <w:lang w:val="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35"/>
                      <w:jc w:val="center"/>
                    </w:pPr>
                    <w:r>
                      <w:fldChar w:fldCharType="begin"/>
                    </w:r>
                    <w:r>
                      <w:instrText xml:space="preserve"> PAGE   \* MERGEFORMAT </w:instrText>
                    </w:r>
                    <w:r>
                      <w:fldChar w:fldCharType="separate"/>
                    </w:r>
                    <w:r>
                      <w:t>39</w:t>
                    </w:r>
                    <w:r>
                      <w:rPr>
                        <w:lang w:val="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2"/>
      </w:rPr>
    </w:pPr>
    <w:r>
      <w:fldChar w:fldCharType="begin"/>
    </w:r>
    <w:r>
      <w:rPr>
        <w:rStyle w:val="62"/>
      </w:rPr>
      <w:instrText xml:space="preserve">PAGE  </w:instrText>
    </w:r>
    <w:r>
      <w:fldChar w:fldCharType="separate"/>
    </w:r>
    <w:r>
      <w:rPr>
        <w:rStyle w:val="62"/>
      </w:rPr>
      <w:t>3</w:t>
    </w:r>
    <w: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szCs w:val="21"/>
      </w:rPr>
    </w:pPr>
    <w:r>
      <w:rPr>
        <w:rFonts w:hint="eastAsia" w:ascii="宋体" w:hAnsi="宋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szCs w:val="18"/>
      </w:rPr>
    </w:pPr>
    <w:r>
      <w:rPr>
        <w:rFonts w:hint="eastAsia" w:ascii="宋体" w:hAnsi="宋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17EA0"/>
    <w:multiLevelType w:val="singleLevel"/>
    <w:tmpl w:val="04817EA0"/>
    <w:lvl w:ilvl="0" w:tentative="0">
      <w:start w:val="5"/>
      <w:numFmt w:val="chineseCounting"/>
      <w:suff w:val="nothing"/>
      <w:lvlText w:val="%1、"/>
      <w:lvlJc w:val="left"/>
      <w:rPr>
        <w:rFonts w:hint="eastAsia"/>
      </w:rPr>
    </w:lvl>
  </w:abstractNum>
  <w:abstractNum w:abstractNumId="1">
    <w:nsid w:val="7A5B70D4"/>
    <w:multiLevelType w:val="singleLevel"/>
    <w:tmpl w:val="7A5B70D4"/>
    <w:lvl w:ilvl="0" w:tentative="0">
      <w:start w:val="1"/>
      <w:numFmt w:val="chineseCounting"/>
      <w:suff w:val="nothing"/>
      <w:lvlText w:val="（%1）"/>
      <w:lvlJc w:val="left"/>
      <w:rPr>
        <w:rFonts w:hint="eastAsia"/>
      </w:rPr>
    </w:lvl>
  </w:abstractNum>
  <w:abstractNum w:abstractNumId="2">
    <w:nsid w:val="7F646283"/>
    <w:multiLevelType w:val="multilevel"/>
    <w:tmpl w:val="7F646283"/>
    <w:lvl w:ilvl="0" w:tentative="0">
      <w:start w:val="1"/>
      <w:numFmt w:val="japaneseCounting"/>
      <w:lvlText w:val="（%1）"/>
      <w:lvlJc w:val="left"/>
      <w:pPr>
        <w:ind w:left="1185"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108"/>
    <w:rsid w:val="00004E4E"/>
    <w:rsid w:val="000066B3"/>
    <w:rsid w:val="00010138"/>
    <w:rsid w:val="00010A29"/>
    <w:rsid w:val="00015D37"/>
    <w:rsid w:val="00016B79"/>
    <w:rsid w:val="00017FFB"/>
    <w:rsid w:val="00021C89"/>
    <w:rsid w:val="000239D5"/>
    <w:rsid w:val="00023AB4"/>
    <w:rsid w:val="00025885"/>
    <w:rsid w:val="000267D0"/>
    <w:rsid w:val="0002777A"/>
    <w:rsid w:val="000351C4"/>
    <w:rsid w:val="0003632F"/>
    <w:rsid w:val="000378BE"/>
    <w:rsid w:val="00042252"/>
    <w:rsid w:val="00042890"/>
    <w:rsid w:val="00043D72"/>
    <w:rsid w:val="0005298B"/>
    <w:rsid w:val="00052ACB"/>
    <w:rsid w:val="00053369"/>
    <w:rsid w:val="00053989"/>
    <w:rsid w:val="00054C6C"/>
    <w:rsid w:val="00056556"/>
    <w:rsid w:val="0005659E"/>
    <w:rsid w:val="00056EDD"/>
    <w:rsid w:val="000576E1"/>
    <w:rsid w:val="00060CA1"/>
    <w:rsid w:val="00061233"/>
    <w:rsid w:val="0006275F"/>
    <w:rsid w:val="00063981"/>
    <w:rsid w:val="000648E2"/>
    <w:rsid w:val="00064A74"/>
    <w:rsid w:val="00065A95"/>
    <w:rsid w:val="00065CA2"/>
    <w:rsid w:val="00066E2D"/>
    <w:rsid w:val="00067699"/>
    <w:rsid w:val="00070016"/>
    <w:rsid w:val="000707EE"/>
    <w:rsid w:val="00071AF3"/>
    <w:rsid w:val="00071E1F"/>
    <w:rsid w:val="00073A1F"/>
    <w:rsid w:val="00076250"/>
    <w:rsid w:val="000774BA"/>
    <w:rsid w:val="00083F15"/>
    <w:rsid w:val="000846B1"/>
    <w:rsid w:val="00084BC2"/>
    <w:rsid w:val="000851E7"/>
    <w:rsid w:val="000852C8"/>
    <w:rsid w:val="00086755"/>
    <w:rsid w:val="000869C3"/>
    <w:rsid w:val="00092272"/>
    <w:rsid w:val="0009379C"/>
    <w:rsid w:val="00094CFD"/>
    <w:rsid w:val="00094E42"/>
    <w:rsid w:val="00096EF7"/>
    <w:rsid w:val="000A1488"/>
    <w:rsid w:val="000A164E"/>
    <w:rsid w:val="000A1EC6"/>
    <w:rsid w:val="000A6E58"/>
    <w:rsid w:val="000A7A4F"/>
    <w:rsid w:val="000A7F91"/>
    <w:rsid w:val="000B1955"/>
    <w:rsid w:val="000B4E18"/>
    <w:rsid w:val="000B6B93"/>
    <w:rsid w:val="000B6F61"/>
    <w:rsid w:val="000B7377"/>
    <w:rsid w:val="000B7871"/>
    <w:rsid w:val="000B7F54"/>
    <w:rsid w:val="000C029A"/>
    <w:rsid w:val="000C303D"/>
    <w:rsid w:val="000C4E78"/>
    <w:rsid w:val="000C6A13"/>
    <w:rsid w:val="000D53CC"/>
    <w:rsid w:val="000E04A1"/>
    <w:rsid w:val="000E2856"/>
    <w:rsid w:val="000E30EA"/>
    <w:rsid w:val="000E3259"/>
    <w:rsid w:val="000E3AA3"/>
    <w:rsid w:val="000E451B"/>
    <w:rsid w:val="000E47B0"/>
    <w:rsid w:val="000E7675"/>
    <w:rsid w:val="000E7B15"/>
    <w:rsid w:val="000F03F7"/>
    <w:rsid w:val="000F0A30"/>
    <w:rsid w:val="000F34CF"/>
    <w:rsid w:val="000F5B6E"/>
    <w:rsid w:val="000F7DBF"/>
    <w:rsid w:val="00100639"/>
    <w:rsid w:val="00100684"/>
    <w:rsid w:val="001020C8"/>
    <w:rsid w:val="0010645A"/>
    <w:rsid w:val="00106CE8"/>
    <w:rsid w:val="00106F72"/>
    <w:rsid w:val="001103B7"/>
    <w:rsid w:val="001115B4"/>
    <w:rsid w:val="00113810"/>
    <w:rsid w:val="00115B7D"/>
    <w:rsid w:val="00115BFD"/>
    <w:rsid w:val="00116856"/>
    <w:rsid w:val="00116D20"/>
    <w:rsid w:val="00120002"/>
    <w:rsid w:val="00120259"/>
    <w:rsid w:val="001204CB"/>
    <w:rsid w:val="00123129"/>
    <w:rsid w:val="00123970"/>
    <w:rsid w:val="001259A1"/>
    <w:rsid w:val="00131B1D"/>
    <w:rsid w:val="00131C13"/>
    <w:rsid w:val="001333B3"/>
    <w:rsid w:val="00133D16"/>
    <w:rsid w:val="00134207"/>
    <w:rsid w:val="00136482"/>
    <w:rsid w:val="001404C1"/>
    <w:rsid w:val="00140574"/>
    <w:rsid w:val="0014081C"/>
    <w:rsid w:val="001423BF"/>
    <w:rsid w:val="001436CD"/>
    <w:rsid w:val="00144751"/>
    <w:rsid w:val="00147FB4"/>
    <w:rsid w:val="0015011C"/>
    <w:rsid w:val="001503AA"/>
    <w:rsid w:val="00150429"/>
    <w:rsid w:val="00151D39"/>
    <w:rsid w:val="0015276E"/>
    <w:rsid w:val="00152C89"/>
    <w:rsid w:val="00154619"/>
    <w:rsid w:val="00155D32"/>
    <w:rsid w:val="00155E3B"/>
    <w:rsid w:val="001565B1"/>
    <w:rsid w:val="00156647"/>
    <w:rsid w:val="00160A78"/>
    <w:rsid w:val="0016252C"/>
    <w:rsid w:val="00163360"/>
    <w:rsid w:val="001653FD"/>
    <w:rsid w:val="001656EB"/>
    <w:rsid w:val="00165BEA"/>
    <w:rsid w:val="001675F5"/>
    <w:rsid w:val="00170622"/>
    <w:rsid w:val="001711F5"/>
    <w:rsid w:val="00171F12"/>
    <w:rsid w:val="00172A27"/>
    <w:rsid w:val="00174CDF"/>
    <w:rsid w:val="001753F8"/>
    <w:rsid w:val="00175F08"/>
    <w:rsid w:val="0017640C"/>
    <w:rsid w:val="00180ACB"/>
    <w:rsid w:val="00180BFD"/>
    <w:rsid w:val="00181522"/>
    <w:rsid w:val="00182AC7"/>
    <w:rsid w:val="00183A34"/>
    <w:rsid w:val="00185C19"/>
    <w:rsid w:val="00190398"/>
    <w:rsid w:val="00191986"/>
    <w:rsid w:val="00191DE8"/>
    <w:rsid w:val="00193113"/>
    <w:rsid w:val="001941E8"/>
    <w:rsid w:val="00195CA9"/>
    <w:rsid w:val="00195D6B"/>
    <w:rsid w:val="00197087"/>
    <w:rsid w:val="0019734A"/>
    <w:rsid w:val="00197D14"/>
    <w:rsid w:val="001A37C3"/>
    <w:rsid w:val="001A462A"/>
    <w:rsid w:val="001A5630"/>
    <w:rsid w:val="001A5640"/>
    <w:rsid w:val="001A607D"/>
    <w:rsid w:val="001A6DCC"/>
    <w:rsid w:val="001B0E41"/>
    <w:rsid w:val="001B2FEB"/>
    <w:rsid w:val="001B31A9"/>
    <w:rsid w:val="001B3BCC"/>
    <w:rsid w:val="001B3DBD"/>
    <w:rsid w:val="001B4377"/>
    <w:rsid w:val="001B46B1"/>
    <w:rsid w:val="001B59E1"/>
    <w:rsid w:val="001B611C"/>
    <w:rsid w:val="001B625E"/>
    <w:rsid w:val="001B651F"/>
    <w:rsid w:val="001B742C"/>
    <w:rsid w:val="001C0439"/>
    <w:rsid w:val="001C1A80"/>
    <w:rsid w:val="001C25E5"/>
    <w:rsid w:val="001C2935"/>
    <w:rsid w:val="001C50CB"/>
    <w:rsid w:val="001D2445"/>
    <w:rsid w:val="001D2DCD"/>
    <w:rsid w:val="001D2EA3"/>
    <w:rsid w:val="001D3B9E"/>
    <w:rsid w:val="001D406C"/>
    <w:rsid w:val="001D5055"/>
    <w:rsid w:val="001D6CC0"/>
    <w:rsid w:val="001D6E73"/>
    <w:rsid w:val="001E4E17"/>
    <w:rsid w:val="001E5CAC"/>
    <w:rsid w:val="001E669C"/>
    <w:rsid w:val="001E725F"/>
    <w:rsid w:val="001F1AF7"/>
    <w:rsid w:val="001F3561"/>
    <w:rsid w:val="001F3FA5"/>
    <w:rsid w:val="001F4814"/>
    <w:rsid w:val="001F4964"/>
    <w:rsid w:val="001F5315"/>
    <w:rsid w:val="001F54CD"/>
    <w:rsid w:val="001F555A"/>
    <w:rsid w:val="001F5E9C"/>
    <w:rsid w:val="001F621F"/>
    <w:rsid w:val="001F7063"/>
    <w:rsid w:val="00202B04"/>
    <w:rsid w:val="00204936"/>
    <w:rsid w:val="002100EE"/>
    <w:rsid w:val="0021028C"/>
    <w:rsid w:val="002102C1"/>
    <w:rsid w:val="00210B85"/>
    <w:rsid w:val="0021112D"/>
    <w:rsid w:val="00213D93"/>
    <w:rsid w:val="00216623"/>
    <w:rsid w:val="0021716E"/>
    <w:rsid w:val="00217BB7"/>
    <w:rsid w:val="00217C52"/>
    <w:rsid w:val="00222097"/>
    <w:rsid w:val="0022247D"/>
    <w:rsid w:val="00224123"/>
    <w:rsid w:val="002242E9"/>
    <w:rsid w:val="00224C03"/>
    <w:rsid w:val="00225B20"/>
    <w:rsid w:val="0022600F"/>
    <w:rsid w:val="0023134A"/>
    <w:rsid w:val="0023409B"/>
    <w:rsid w:val="00234938"/>
    <w:rsid w:val="002359BA"/>
    <w:rsid w:val="002403BD"/>
    <w:rsid w:val="00245A25"/>
    <w:rsid w:val="00247215"/>
    <w:rsid w:val="0024785E"/>
    <w:rsid w:val="00247FB5"/>
    <w:rsid w:val="0025032A"/>
    <w:rsid w:val="0025184A"/>
    <w:rsid w:val="00251C4C"/>
    <w:rsid w:val="00251DB0"/>
    <w:rsid w:val="00251E35"/>
    <w:rsid w:val="00252F5C"/>
    <w:rsid w:val="00253817"/>
    <w:rsid w:val="00255103"/>
    <w:rsid w:val="00255876"/>
    <w:rsid w:val="00256534"/>
    <w:rsid w:val="00257CF1"/>
    <w:rsid w:val="0026202E"/>
    <w:rsid w:val="00263626"/>
    <w:rsid w:val="002643C1"/>
    <w:rsid w:val="00264E4D"/>
    <w:rsid w:val="00266874"/>
    <w:rsid w:val="002675DD"/>
    <w:rsid w:val="0026771D"/>
    <w:rsid w:val="00267879"/>
    <w:rsid w:val="0027055C"/>
    <w:rsid w:val="00270A24"/>
    <w:rsid w:val="002715DC"/>
    <w:rsid w:val="00271D47"/>
    <w:rsid w:val="002721EA"/>
    <w:rsid w:val="002721EB"/>
    <w:rsid w:val="0027374C"/>
    <w:rsid w:val="00273E4B"/>
    <w:rsid w:val="00274D2E"/>
    <w:rsid w:val="002751CA"/>
    <w:rsid w:val="00275650"/>
    <w:rsid w:val="0027647E"/>
    <w:rsid w:val="00280E8A"/>
    <w:rsid w:val="00280EF2"/>
    <w:rsid w:val="00282D6C"/>
    <w:rsid w:val="00284BED"/>
    <w:rsid w:val="00285164"/>
    <w:rsid w:val="002852D2"/>
    <w:rsid w:val="00286817"/>
    <w:rsid w:val="00287AF0"/>
    <w:rsid w:val="0029049C"/>
    <w:rsid w:val="00291719"/>
    <w:rsid w:val="00292FD0"/>
    <w:rsid w:val="00294C7D"/>
    <w:rsid w:val="00294F24"/>
    <w:rsid w:val="002961D0"/>
    <w:rsid w:val="00296B81"/>
    <w:rsid w:val="002A1716"/>
    <w:rsid w:val="002A4956"/>
    <w:rsid w:val="002A49D9"/>
    <w:rsid w:val="002A53D3"/>
    <w:rsid w:val="002A5B12"/>
    <w:rsid w:val="002A5F69"/>
    <w:rsid w:val="002A6710"/>
    <w:rsid w:val="002B22D8"/>
    <w:rsid w:val="002B2623"/>
    <w:rsid w:val="002B3033"/>
    <w:rsid w:val="002B41B5"/>
    <w:rsid w:val="002B4A8F"/>
    <w:rsid w:val="002B4A90"/>
    <w:rsid w:val="002B584B"/>
    <w:rsid w:val="002B7904"/>
    <w:rsid w:val="002C2E6E"/>
    <w:rsid w:val="002C3467"/>
    <w:rsid w:val="002C379A"/>
    <w:rsid w:val="002C4F10"/>
    <w:rsid w:val="002C55A1"/>
    <w:rsid w:val="002C74A0"/>
    <w:rsid w:val="002C7B0A"/>
    <w:rsid w:val="002D187B"/>
    <w:rsid w:val="002D2822"/>
    <w:rsid w:val="002D66C9"/>
    <w:rsid w:val="002E04D4"/>
    <w:rsid w:val="002E28E9"/>
    <w:rsid w:val="002E40AC"/>
    <w:rsid w:val="002E4EE4"/>
    <w:rsid w:val="002E7481"/>
    <w:rsid w:val="002F3DE3"/>
    <w:rsid w:val="002F4A1E"/>
    <w:rsid w:val="002F55AB"/>
    <w:rsid w:val="002F632E"/>
    <w:rsid w:val="002F684F"/>
    <w:rsid w:val="002F6F6A"/>
    <w:rsid w:val="003010FC"/>
    <w:rsid w:val="00304F39"/>
    <w:rsid w:val="00305514"/>
    <w:rsid w:val="00310AF9"/>
    <w:rsid w:val="00313C77"/>
    <w:rsid w:val="00315742"/>
    <w:rsid w:val="003163B3"/>
    <w:rsid w:val="00316646"/>
    <w:rsid w:val="0032020F"/>
    <w:rsid w:val="00321E88"/>
    <w:rsid w:val="00323498"/>
    <w:rsid w:val="00324A6C"/>
    <w:rsid w:val="00326866"/>
    <w:rsid w:val="00330983"/>
    <w:rsid w:val="00330CD1"/>
    <w:rsid w:val="003311A4"/>
    <w:rsid w:val="003320DA"/>
    <w:rsid w:val="003342C4"/>
    <w:rsid w:val="00341DEB"/>
    <w:rsid w:val="00343835"/>
    <w:rsid w:val="00345738"/>
    <w:rsid w:val="00345CA6"/>
    <w:rsid w:val="00346A3D"/>
    <w:rsid w:val="00350735"/>
    <w:rsid w:val="00350C20"/>
    <w:rsid w:val="0035128B"/>
    <w:rsid w:val="00352980"/>
    <w:rsid w:val="00353641"/>
    <w:rsid w:val="00353902"/>
    <w:rsid w:val="00353F72"/>
    <w:rsid w:val="003548FA"/>
    <w:rsid w:val="0035504F"/>
    <w:rsid w:val="00357147"/>
    <w:rsid w:val="00357A8C"/>
    <w:rsid w:val="00361427"/>
    <w:rsid w:val="0036401F"/>
    <w:rsid w:val="0036458B"/>
    <w:rsid w:val="00365129"/>
    <w:rsid w:val="00365572"/>
    <w:rsid w:val="0036674D"/>
    <w:rsid w:val="00367C43"/>
    <w:rsid w:val="00367D87"/>
    <w:rsid w:val="0037099A"/>
    <w:rsid w:val="003713EA"/>
    <w:rsid w:val="00371D2F"/>
    <w:rsid w:val="003723D0"/>
    <w:rsid w:val="00376511"/>
    <w:rsid w:val="00376EC6"/>
    <w:rsid w:val="00381919"/>
    <w:rsid w:val="00384161"/>
    <w:rsid w:val="00385582"/>
    <w:rsid w:val="00387469"/>
    <w:rsid w:val="00387610"/>
    <w:rsid w:val="003910F4"/>
    <w:rsid w:val="00391272"/>
    <w:rsid w:val="0039349B"/>
    <w:rsid w:val="003936D9"/>
    <w:rsid w:val="00393B4B"/>
    <w:rsid w:val="00395D07"/>
    <w:rsid w:val="003973D3"/>
    <w:rsid w:val="003A0892"/>
    <w:rsid w:val="003A3268"/>
    <w:rsid w:val="003A38D2"/>
    <w:rsid w:val="003A449E"/>
    <w:rsid w:val="003A4DCE"/>
    <w:rsid w:val="003A60F5"/>
    <w:rsid w:val="003A71F3"/>
    <w:rsid w:val="003B12EB"/>
    <w:rsid w:val="003B1414"/>
    <w:rsid w:val="003B19F5"/>
    <w:rsid w:val="003B3974"/>
    <w:rsid w:val="003B5620"/>
    <w:rsid w:val="003B5F12"/>
    <w:rsid w:val="003B6F30"/>
    <w:rsid w:val="003B7299"/>
    <w:rsid w:val="003B7339"/>
    <w:rsid w:val="003C0132"/>
    <w:rsid w:val="003C1102"/>
    <w:rsid w:val="003C30B5"/>
    <w:rsid w:val="003C3F11"/>
    <w:rsid w:val="003C4AB4"/>
    <w:rsid w:val="003C4D32"/>
    <w:rsid w:val="003C5B0C"/>
    <w:rsid w:val="003D030B"/>
    <w:rsid w:val="003D0E0A"/>
    <w:rsid w:val="003D0F24"/>
    <w:rsid w:val="003D16FA"/>
    <w:rsid w:val="003D222B"/>
    <w:rsid w:val="003D2F82"/>
    <w:rsid w:val="003D3B3F"/>
    <w:rsid w:val="003D4970"/>
    <w:rsid w:val="003D4B1F"/>
    <w:rsid w:val="003D4EEA"/>
    <w:rsid w:val="003D7C02"/>
    <w:rsid w:val="003E057A"/>
    <w:rsid w:val="003E2E06"/>
    <w:rsid w:val="003E3B72"/>
    <w:rsid w:val="003E4958"/>
    <w:rsid w:val="003E5956"/>
    <w:rsid w:val="003E5FCA"/>
    <w:rsid w:val="003F07A0"/>
    <w:rsid w:val="003F1741"/>
    <w:rsid w:val="003F1C7A"/>
    <w:rsid w:val="003F2C37"/>
    <w:rsid w:val="003F3821"/>
    <w:rsid w:val="003F3EB8"/>
    <w:rsid w:val="003F4656"/>
    <w:rsid w:val="003F4F05"/>
    <w:rsid w:val="003F58D5"/>
    <w:rsid w:val="003F6AD5"/>
    <w:rsid w:val="00401B6A"/>
    <w:rsid w:val="00402238"/>
    <w:rsid w:val="0040250F"/>
    <w:rsid w:val="00402B32"/>
    <w:rsid w:val="00402DBA"/>
    <w:rsid w:val="004045A1"/>
    <w:rsid w:val="00410C93"/>
    <w:rsid w:val="00411129"/>
    <w:rsid w:val="00411808"/>
    <w:rsid w:val="00411B4A"/>
    <w:rsid w:val="00412227"/>
    <w:rsid w:val="00413E74"/>
    <w:rsid w:val="00414C02"/>
    <w:rsid w:val="00414E8D"/>
    <w:rsid w:val="00415ECA"/>
    <w:rsid w:val="00417567"/>
    <w:rsid w:val="0042060D"/>
    <w:rsid w:val="00422CE5"/>
    <w:rsid w:val="004230F0"/>
    <w:rsid w:val="00424B7E"/>
    <w:rsid w:val="00425964"/>
    <w:rsid w:val="00425E9A"/>
    <w:rsid w:val="00425EAC"/>
    <w:rsid w:val="00426DF4"/>
    <w:rsid w:val="004271FB"/>
    <w:rsid w:val="00427554"/>
    <w:rsid w:val="004279BA"/>
    <w:rsid w:val="00430625"/>
    <w:rsid w:val="00431305"/>
    <w:rsid w:val="00435724"/>
    <w:rsid w:val="00437CC6"/>
    <w:rsid w:val="004411B6"/>
    <w:rsid w:val="0044540C"/>
    <w:rsid w:val="004461B1"/>
    <w:rsid w:val="0045162B"/>
    <w:rsid w:val="00455E2F"/>
    <w:rsid w:val="004565A2"/>
    <w:rsid w:val="00456B55"/>
    <w:rsid w:val="004578A3"/>
    <w:rsid w:val="00461073"/>
    <w:rsid w:val="00461CEC"/>
    <w:rsid w:val="00462878"/>
    <w:rsid w:val="00465B10"/>
    <w:rsid w:val="00467E85"/>
    <w:rsid w:val="00471DDC"/>
    <w:rsid w:val="004723ED"/>
    <w:rsid w:val="00472EFD"/>
    <w:rsid w:val="00474E32"/>
    <w:rsid w:val="00475018"/>
    <w:rsid w:val="004762C3"/>
    <w:rsid w:val="00476F67"/>
    <w:rsid w:val="004813C8"/>
    <w:rsid w:val="00483C95"/>
    <w:rsid w:val="00484C95"/>
    <w:rsid w:val="00484E73"/>
    <w:rsid w:val="004867A2"/>
    <w:rsid w:val="004920D9"/>
    <w:rsid w:val="004936C1"/>
    <w:rsid w:val="004953EC"/>
    <w:rsid w:val="00497786"/>
    <w:rsid w:val="004A0C77"/>
    <w:rsid w:val="004A0DE1"/>
    <w:rsid w:val="004A2410"/>
    <w:rsid w:val="004A27AC"/>
    <w:rsid w:val="004A339B"/>
    <w:rsid w:val="004A409E"/>
    <w:rsid w:val="004A647A"/>
    <w:rsid w:val="004A6983"/>
    <w:rsid w:val="004A75BD"/>
    <w:rsid w:val="004B043A"/>
    <w:rsid w:val="004B34F0"/>
    <w:rsid w:val="004B3B81"/>
    <w:rsid w:val="004B3BB4"/>
    <w:rsid w:val="004B43FF"/>
    <w:rsid w:val="004B7BED"/>
    <w:rsid w:val="004C1DD0"/>
    <w:rsid w:val="004C1F11"/>
    <w:rsid w:val="004C3DE4"/>
    <w:rsid w:val="004C521C"/>
    <w:rsid w:val="004C64E4"/>
    <w:rsid w:val="004D08DF"/>
    <w:rsid w:val="004D10E1"/>
    <w:rsid w:val="004D5E68"/>
    <w:rsid w:val="004D5F4E"/>
    <w:rsid w:val="004D78BE"/>
    <w:rsid w:val="004D78DC"/>
    <w:rsid w:val="004D7C8D"/>
    <w:rsid w:val="004E0E79"/>
    <w:rsid w:val="004E1560"/>
    <w:rsid w:val="004E394B"/>
    <w:rsid w:val="004E4D65"/>
    <w:rsid w:val="004E536A"/>
    <w:rsid w:val="004E55DB"/>
    <w:rsid w:val="004E597F"/>
    <w:rsid w:val="004E5FB3"/>
    <w:rsid w:val="004E785F"/>
    <w:rsid w:val="004E799A"/>
    <w:rsid w:val="004F6EBD"/>
    <w:rsid w:val="004F6EBF"/>
    <w:rsid w:val="004F7DB3"/>
    <w:rsid w:val="005009DF"/>
    <w:rsid w:val="00502B2F"/>
    <w:rsid w:val="005043E9"/>
    <w:rsid w:val="00504A46"/>
    <w:rsid w:val="00505207"/>
    <w:rsid w:val="00505F49"/>
    <w:rsid w:val="005066AB"/>
    <w:rsid w:val="00507E9E"/>
    <w:rsid w:val="0051101D"/>
    <w:rsid w:val="00511B27"/>
    <w:rsid w:val="00511D48"/>
    <w:rsid w:val="00512D00"/>
    <w:rsid w:val="00514179"/>
    <w:rsid w:val="00514361"/>
    <w:rsid w:val="005151BA"/>
    <w:rsid w:val="00515ABC"/>
    <w:rsid w:val="00517EAF"/>
    <w:rsid w:val="005209FE"/>
    <w:rsid w:val="00520A91"/>
    <w:rsid w:val="00520E12"/>
    <w:rsid w:val="00521630"/>
    <w:rsid w:val="005228D3"/>
    <w:rsid w:val="0052350D"/>
    <w:rsid w:val="005252A8"/>
    <w:rsid w:val="00525626"/>
    <w:rsid w:val="005269C1"/>
    <w:rsid w:val="00531A95"/>
    <w:rsid w:val="00534316"/>
    <w:rsid w:val="005400B8"/>
    <w:rsid w:val="00540CD4"/>
    <w:rsid w:val="00540FC8"/>
    <w:rsid w:val="0054197A"/>
    <w:rsid w:val="00541DC8"/>
    <w:rsid w:val="00542951"/>
    <w:rsid w:val="00542AD0"/>
    <w:rsid w:val="005460D5"/>
    <w:rsid w:val="0054653F"/>
    <w:rsid w:val="00550216"/>
    <w:rsid w:val="005520FD"/>
    <w:rsid w:val="005524B5"/>
    <w:rsid w:val="0056102F"/>
    <w:rsid w:val="00561980"/>
    <w:rsid w:val="00562381"/>
    <w:rsid w:val="00563DCD"/>
    <w:rsid w:val="005646DA"/>
    <w:rsid w:val="00564B1E"/>
    <w:rsid w:val="005652A3"/>
    <w:rsid w:val="00566A85"/>
    <w:rsid w:val="00567E35"/>
    <w:rsid w:val="00567FBA"/>
    <w:rsid w:val="00567FDE"/>
    <w:rsid w:val="00570BC6"/>
    <w:rsid w:val="00570BD9"/>
    <w:rsid w:val="0057354C"/>
    <w:rsid w:val="00573AE3"/>
    <w:rsid w:val="00573F6E"/>
    <w:rsid w:val="005800A7"/>
    <w:rsid w:val="00580318"/>
    <w:rsid w:val="0058043F"/>
    <w:rsid w:val="005814FE"/>
    <w:rsid w:val="00584FEF"/>
    <w:rsid w:val="00585AC6"/>
    <w:rsid w:val="005902D9"/>
    <w:rsid w:val="005903BA"/>
    <w:rsid w:val="00590AEC"/>
    <w:rsid w:val="00590CBA"/>
    <w:rsid w:val="00590FD2"/>
    <w:rsid w:val="0059116B"/>
    <w:rsid w:val="00592F20"/>
    <w:rsid w:val="00593ABB"/>
    <w:rsid w:val="00596775"/>
    <w:rsid w:val="00596AB7"/>
    <w:rsid w:val="00596B8A"/>
    <w:rsid w:val="00597A5C"/>
    <w:rsid w:val="005A05B0"/>
    <w:rsid w:val="005A1D1B"/>
    <w:rsid w:val="005A1EA7"/>
    <w:rsid w:val="005A6F76"/>
    <w:rsid w:val="005B1E46"/>
    <w:rsid w:val="005B226A"/>
    <w:rsid w:val="005B299E"/>
    <w:rsid w:val="005B3632"/>
    <w:rsid w:val="005B3A2E"/>
    <w:rsid w:val="005B3E6E"/>
    <w:rsid w:val="005B413F"/>
    <w:rsid w:val="005B4703"/>
    <w:rsid w:val="005C03C3"/>
    <w:rsid w:val="005C3875"/>
    <w:rsid w:val="005C42AC"/>
    <w:rsid w:val="005C4F84"/>
    <w:rsid w:val="005C5B62"/>
    <w:rsid w:val="005C5DBD"/>
    <w:rsid w:val="005D10FF"/>
    <w:rsid w:val="005D23FB"/>
    <w:rsid w:val="005D30D9"/>
    <w:rsid w:val="005D3321"/>
    <w:rsid w:val="005D3C89"/>
    <w:rsid w:val="005D3F14"/>
    <w:rsid w:val="005D416B"/>
    <w:rsid w:val="005D5230"/>
    <w:rsid w:val="005D613B"/>
    <w:rsid w:val="005D6CDD"/>
    <w:rsid w:val="005D703E"/>
    <w:rsid w:val="005E0565"/>
    <w:rsid w:val="005E2C4E"/>
    <w:rsid w:val="005E3725"/>
    <w:rsid w:val="005E43E1"/>
    <w:rsid w:val="005E46D2"/>
    <w:rsid w:val="005E47D1"/>
    <w:rsid w:val="005E7BF9"/>
    <w:rsid w:val="005F176A"/>
    <w:rsid w:val="005F2471"/>
    <w:rsid w:val="005F3397"/>
    <w:rsid w:val="005F79B8"/>
    <w:rsid w:val="00600203"/>
    <w:rsid w:val="0060026B"/>
    <w:rsid w:val="00600954"/>
    <w:rsid w:val="00605D4F"/>
    <w:rsid w:val="006071B2"/>
    <w:rsid w:val="0061190C"/>
    <w:rsid w:val="00612E94"/>
    <w:rsid w:val="00613410"/>
    <w:rsid w:val="0061399C"/>
    <w:rsid w:val="006139EB"/>
    <w:rsid w:val="0061419A"/>
    <w:rsid w:val="0061438E"/>
    <w:rsid w:val="006145B0"/>
    <w:rsid w:val="00616022"/>
    <w:rsid w:val="00616198"/>
    <w:rsid w:val="00616642"/>
    <w:rsid w:val="00617184"/>
    <w:rsid w:val="0061784A"/>
    <w:rsid w:val="00617986"/>
    <w:rsid w:val="00621636"/>
    <w:rsid w:val="0062182C"/>
    <w:rsid w:val="00622786"/>
    <w:rsid w:val="00623AD1"/>
    <w:rsid w:val="00623BDE"/>
    <w:rsid w:val="00630DA5"/>
    <w:rsid w:val="0063186F"/>
    <w:rsid w:val="00633523"/>
    <w:rsid w:val="00635327"/>
    <w:rsid w:val="00636CF1"/>
    <w:rsid w:val="00641AD4"/>
    <w:rsid w:val="00641D50"/>
    <w:rsid w:val="00642026"/>
    <w:rsid w:val="0064299B"/>
    <w:rsid w:val="00647233"/>
    <w:rsid w:val="00652E7F"/>
    <w:rsid w:val="00654A48"/>
    <w:rsid w:val="0065508F"/>
    <w:rsid w:val="006551A2"/>
    <w:rsid w:val="0065651B"/>
    <w:rsid w:val="00657AFE"/>
    <w:rsid w:val="00657C04"/>
    <w:rsid w:val="00657DBC"/>
    <w:rsid w:val="00661A57"/>
    <w:rsid w:val="00661DBE"/>
    <w:rsid w:val="00662981"/>
    <w:rsid w:val="00662D31"/>
    <w:rsid w:val="00664607"/>
    <w:rsid w:val="00664C22"/>
    <w:rsid w:val="00666C56"/>
    <w:rsid w:val="00667110"/>
    <w:rsid w:val="006671A3"/>
    <w:rsid w:val="00670089"/>
    <w:rsid w:val="00670339"/>
    <w:rsid w:val="0067273C"/>
    <w:rsid w:val="00672AAB"/>
    <w:rsid w:val="00684E51"/>
    <w:rsid w:val="00690F1F"/>
    <w:rsid w:val="00691DCC"/>
    <w:rsid w:val="00691DE8"/>
    <w:rsid w:val="00692804"/>
    <w:rsid w:val="00693408"/>
    <w:rsid w:val="006940FB"/>
    <w:rsid w:val="00694CA3"/>
    <w:rsid w:val="006A04D1"/>
    <w:rsid w:val="006A100B"/>
    <w:rsid w:val="006A1E14"/>
    <w:rsid w:val="006A20C7"/>
    <w:rsid w:val="006A31F9"/>
    <w:rsid w:val="006A3285"/>
    <w:rsid w:val="006A3B70"/>
    <w:rsid w:val="006B02C3"/>
    <w:rsid w:val="006B04E7"/>
    <w:rsid w:val="006B1116"/>
    <w:rsid w:val="006B14A9"/>
    <w:rsid w:val="006B2362"/>
    <w:rsid w:val="006B2496"/>
    <w:rsid w:val="006B2878"/>
    <w:rsid w:val="006B72DE"/>
    <w:rsid w:val="006C0492"/>
    <w:rsid w:val="006C0660"/>
    <w:rsid w:val="006C5639"/>
    <w:rsid w:val="006C57B9"/>
    <w:rsid w:val="006C5FC1"/>
    <w:rsid w:val="006C6CD3"/>
    <w:rsid w:val="006D01FB"/>
    <w:rsid w:val="006D04C7"/>
    <w:rsid w:val="006D266F"/>
    <w:rsid w:val="006D44E1"/>
    <w:rsid w:val="006D4646"/>
    <w:rsid w:val="006D4B87"/>
    <w:rsid w:val="006E08B4"/>
    <w:rsid w:val="006E17F4"/>
    <w:rsid w:val="006E20AE"/>
    <w:rsid w:val="006E21FA"/>
    <w:rsid w:val="006E5711"/>
    <w:rsid w:val="006E6440"/>
    <w:rsid w:val="006E6943"/>
    <w:rsid w:val="006F0D60"/>
    <w:rsid w:val="006F0FB7"/>
    <w:rsid w:val="006F12C0"/>
    <w:rsid w:val="006F1C10"/>
    <w:rsid w:val="006F1E96"/>
    <w:rsid w:val="006F2100"/>
    <w:rsid w:val="006F2536"/>
    <w:rsid w:val="006F40DA"/>
    <w:rsid w:val="006F45C3"/>
    <w:rsid w:val="006F4684"/>
    <w:rsid w:val="006F4ADA"/>
    <w:rsid w:val="006F4CFF"/>
    <w:rsid w:val="006F58B5"/>
    <w:rsid w:val="006F7A4D"/>
    <w:rsid w:val="00700D37"/>
    <w:rsid w:val="00701453"/>
    <w:rsid w:val="00702B76"/>
    <w:rsid w:val="00703129"/>
    <w:rsid w:val="007036D1"/>
    <w:rsid w:val="00704BF0"/>
    <w:rsid w:val="00704E5D"/>
    <w:rsid w:val="00705739"/>
    <w:rsid w:val="0071020C"/>
    <w:rsid w:val="0071291F"/>
    <w:rsid w:val="00713940"/>
    <w:rsid w:val="00714E5B"/>
    <w:rsid w:val="0071544B"/>
    <w:rsid w:val="007154CC"/>
    <w:rsid w:val="00720077"/>
    <w:rsid w:val="00722E80"/>
    <w:rsid w:val="007233CE"/>
    <w:rsid w:val="0072399D"/>
    <w:rsid w:val="00726088"/>
    <w:rsid w:val="007265D0"/>
    <w:rsid w:val="00727B09"/>
    <w:rsid w:val="00730B6A"/>
    <w:rsid w:val="007317BA"/>
    <w:rsid w:val="00733972"/>
    <w:rsid w:val="00734B38"/>
    <w:rsid w:val="00736D88"/>
    <w:rsid w:val="00736DD2"/>
    <w:rsid w:val="00737E81"/>
    <w:rsid w:val="00746552"/>
    <w:rsid w:val="0074681C"/>
    <w:rsid w:val="00746EC2"/>
    <w:rsid w:val="007500C9"/>
    <w:rsid w:val="00750799"/>
    <w:rsid w:val="0075646B"/>
    <w:rsid w:val="007639FE"/>
    <w:rsid w:val="007668C7"/>
    <w:rsid w:val="0077242A"/>
    <w:rsid w:val="00773820"/>
    <w:rsid w:val="00775B04"/>
    <w:rsid w:val="007766AB"/>
    <w:rsid w:val="0077783D"/>
    <w:rsid w:val="0077784C"/>
    <w:rsid w:val="00784443"/>
    <w:rsid w:val="007865BE"/>
    <w:rsid w:val="00786835"/>
    <w:rsid w:val="007934A4"/>
    <w:rsid w:val="007959AC"/>
    <w:rsid w:val="00795D5F"/>
    <w:rsid w:val="007978BD"/>
    <w:rsid w:val="007A017C"/>
    <w:rsid w:val="007A0212"/>
    <w:rsid w:val="007A1DCC"/>
    <w:rsid w:val="007A20E0"/>
    <w:rsid w:val="007A5271"/>
    <w:rsid w:val="007A5336"/>
    <w:rsid w:val="007A7EAD"/>
    <w:rsid w:val="007B0CC4"/>
    <w:rsid w:val="007B2204"/>
    <w:rsid w:val="007B2379"/>
    <w:rsid w:val="007B35CC"/>
    <w:rsid w:val="007B502E"/>
    <w:rsid w:val="007B5814"/>
    <w:rsid w:val="007B5A7D"/>
    <w:rsid w:val="007B5CAC"/>
    <w:rsid w:val="007B6100"/>
    <w:rsid w:val="007C0F4D"/>
    <w:rsid w:val="007C1C63"/>
    <w:rsid w:val="007C2C76"/>
    <w:rsid w:val="007D26AE"/>
    <w:rsid w:val="007D2884"/>
    <w:rsid w:val="007D4460"/>
    <w:rsid w:val="007D5D58"/>
    <w:rsid w:val="007D6D94"/>
    <w:rsid w:val="007E11F0"/>
    <w:rsid w:val="007E1763"/>
    <w:rsid w:val="007E5732"/>
    <w:rsid w:val="007F178B"/>
    <w:rsid w:val="007F4D69"/>
    <w:rsid w:val="007F63FD"/>
    <w:rsid w:val="007F7177"/>
    <w:rsid w:val="007F7E38"/>
    <w:rsid w:val="0080150E"/>
    <w:rsid w:val="008019D8"/>
    <w:rsid w:val="008023B5"/>
    <w:rsid w:val="008061D9"/>
    <w:rsid w:val="00810CCE"/>
    <w:rsid w:val="0081156A"/>
    <w:rsid w:val="008126B2"/>
    <w:rsid w:val="00815A2E"/>
    <w:rsid w:val="0082283E"/>
    <w:rsid w:val="008245E8"/>
    <w:rsid w:val="00827398"/>
    <w:rsid w:val="00827587"/>
    <w:rsid w:val="0083120E"/>
    <w:rsid w:val="008314C9"/>
    <w:rsid w:val="008317DD"/>
    <w:rsid w:val="00836145"/>
    <w:rsid w:val="008374AB"/>
    <w:rsid w:val="00842974"/>
    <w:rsid w:val="008441F1"/>
    <w:rsid w:val="00844437"/>
    <w:rsid w:val="008445EC"/>
    <w:rsid w:val="00846DD2"/>
    <w:rsid w:val="008472DB"/>
    <w:rsid w:val="00852264"/>
    <w:rsid w:val="0085249A"/>
    <w:rsid w:val="0085550A"/>
    <w:rsid w:val="00856FB7"/>
    <w:rsid w:val="008616EF"/>
    <w:rsid w:val="00862392"/>
    <w:rsid w:val="0086349D"/>
    <w:rsid w:val="00863C25"/>
    <w:rsid w:val="00866132"/>
    <w:rsid w:val="00867620"/>
    <w:rsid w:val="00871AD2"/>
    <w:rsid w:val="00872407"/>
    <w:rsid w:val="00872977"/>
    <w:rsid w:val="00873394"/>
    <w:rsid w:val="00874792"/>
    <w:rsid w:val="00875A42"/>
    <w:rsid w:val="008767A3"/>
    <w:rsid w:val="00876DB5"/>
    <w:rsid w:val="00881AFA"/>
    <w:rsid w:val="008822D3"/>
    <w:rsid w:val="008825BA"/>
    <w:rsid w:val="0088418B"/>
    <w:rsid w:val="008841F2"/>
    <w:rsid w:val="0088447A"/>
    <w:rsid w:val="008851F5"/>
    <w:rsid w:val="008871F9"/>
    <w:rsid w:val="008904A8"/>
    <w:rsid w:val="00890AA4"/>
    <w:rsid w:val="00891FC7"/>
    <w:rsid w:val="00894079"/>
    <w:rsid w:val="0089516C"/>
    <w:rsid w:val="00896022"/>
    <w:rsid w:val="008A1F1F"/>
    <w:rsid w:val="008A2E8A"/>
    <w:rsid w:val="008A3AA4"/>
    <w:rsid w:val="008A73BB"/>
    <w:rsid w:val="008B0081"/>
    <w:rsid w:val="008B2B1A"/>
    <w:rsid w:val="008B49E8"/>
    <w:rsid w:val="008C0060"/>
    <w:rsid w:val="008C051A"/>
    <w:rsid w:val="008C4523"/>
    <w:rsid w:val="008C510F"/>
    <w:rsid w:val="008C6D40"/>
    <w:rsid w:val="008D01B0"/>
    <w:rsid w:val="008D2338"/>
    <w:rsid w:val="008D324D"/>
    <w:rsid w:val="008D4826"/>
    <w:rsid w:val="008E0F0D"/>
    <w:rsid w:val="008E19C4"/>
    <w:rsid w:val="008E24B3"/>
    <w:rsid w:val="008E2A16"/>
    <w:rsid w:val="008E3634"/>
    <w:rsid w:val="008E39EA"/>
    <w:rsid w:val="008E4C6A"/>
    <w:rsid w:val="008E4DE3"/>
    <w:rsid w:val="008E5B3C"/>
    <w:rsid w:val="008E66B8"/>
    <w:rsid w:val="008E6EAC"/>
    <w:rsid w:val="008F1988"/>
    <w:rsid w:val="008F2163"/>
    <w:rsid w:val="008F48F9"/>
    <w:rsid w:val="008F6F79"/>
    <w:rsid w:val="008F770B"/>
    <w:rsid w:val="00900EDD"/>
    <w:rsid w:val="009023F3"/>
    <w:rsid w:val="00902ED7"/>
    <w:rsid w:val="009036AD"/>
    <w:rsid w:val="0090383C"/>
    <w:rsid w:val="009051FB"/>
    <w:rsid w:val="00906588"/>
    <w:rsid w:val="00907DED"/>
    <w:rsid w:val="00911E31"/>
    <w:rsid w:val="00911E48"/>
    <w:rsid w:val="00912132"/>
    <w:rsid w:val="009125AC"/>
    <w:rsid w:val="0091543E"/>
    <w:rsid w:val="00915989"/>
    <w:rsid w:val="00917EBF"/>
    <w:rsid w:val="00922FAD"/>
    <w:rsid w:val="00924F0A"/>
    <w:rsid w:val="009264FE"/>
    <w:rsid w:val="0092708B"/>
    <w:rsid w:val="009278DD"/>
    <w:rsid w:val="00934673"/>
    <w:rsid w:val="00935A30"/>
    <w:rsid w:val="00935D28"/>
    <w:rsid w:val="009362DC"/>
    <w:rsid w:val="009373BA"/>
    <w:rsid w:val="009374EB"/>
    <w:rsid w:val="00937713"/>
    <w:rsid w:val="009432FC"/>
    <w:rsid w:val="00944372"/>
    <w:rsid w:val="00946356"/>
    <w:rsid w:val="009469B3"/>
    <w:rsid w:val="009503E6"/>
    <w:rsid w:val="00950706"/>
    <w:rsid w:val="0095156E"/>
    <w:rsid w:val="00955357"/>
    <w:rsid w:val="0096017E"/>
    <w:rsid w:val="00962BAF"/>
    <w:rsid w:val="00963556"/>
    <w:rsid w:val="00966177"/>
    <w:rsid w:val="00966820"/>
    <w:rsid w:val="00967C4A"/>
    <w:rsid w:val="009718B2"/>
    <w:rsid w:val="009729CB"/>
    <w:rsid w:val="00976195"/>
    <w:rsid w:val="00980037"/>
    <w:rsid w:val="009810AB"/>
    <w:rsid w:val="00983B43"/>
    <w:rsid w:val="009840EA"/>
    <w:rsid w:val="009862E6"/>
    <w:rsid w:val="00986D0A"/>
    <w:rsid w:val="0099682B"/>
    <w:rsid w:val="00996D2A"/>
    <w:rsid w:val="009A0479"/>
    <w:rsid w:val="009A4D8E"/>
    <w:rsid w:val="009A5EF9"/>
    <w:rsid w:val="009A62D6"/>
    <w:rsid w:val="009B090B"/>
    <w:rsid w:val="009B230B"/>
    <w:rsid w:val="009B2481"/>
    <w:rsid w:val="009B4ABB"/>
    <w:rsid w:val="009B5656"/>
    <w:rsid w:val="009B7531"/>
    <w:rsid w:val="009C0217"/>
    <w:rsid w:val="009C2901"/>
    <w:rsid w:val="009C2A34"/>
    <w:rsid w:val="009C2B99"/>
    <w:rsid w:val="009C2F4D"/>
    <w:rsid w:val="009C3034"/>
    <w:rsid w:val="009C47AC"/>
    <w:rsid w:val="009C5948"/>
    <w:rsid w:val="009C5E49"/>
    <w:rsid w:val="009C6042"/>
    <w:rsid w:val="009C67EF"/>
    <w:rsid w:val="009D1900"/>
    <w:rsid w:val="009D1D3E"/>
    <w:rsid w:val="009D2FCA"/>
    <w:rsid w:val="009D319F"/>
    <w:rsid w:val="009D3CFC"/>
    <w:rsid w:val="009D3EAC"/>
    <w:rsid w:val="009D5376"/>
    <w:rsid w:val="009E003B"/>
    <w:rsid w:val="009E1758"/>
    <w:rsid w:val="009E23B9"/>
    <w:rsid w:val="009E486A"/>
    <w:rsid w:val="009E6604"/>
    <w:rsid w:val="009E669C"/>
    <w:rsid w:val="009E737D"/>
    <w:rsid w:val="009E7B28"/>
    <w:rsid w:val="009F0767"/>
    <w:rsid w:val="009F210E"/>
    <w:rsid w:val="009F4E1D"/>
    <w:rsid w:val="00A01854"/>
    <w:rsid w:val="00A03732"/>
    <w:rsid w:val="00A03977"/>
    <w:rsid w:val="00A067DF"/>
    <w:rsid w:val="00A1049F"/>
    <w:rsid w:val="00A13898"/>
    <w:rsid w:val="00A13B6A"/>
    <w:rsid w:val="00A14BB7"/>
    <w:rsid w:val="00A15FC4"/>
    <w:rsid w:val="00A1744B"/>
    <w:rsid w:val="00A21252"/>
    <w:rsid w:val="00A223C3"/>
    <w:rsid w:val="00A2272B"/>
    <w:rsid w:val="00A23FAB"/>
    <w:rsid w:val="00A24759"/>
    <w:rsid w:val="00A26FF7"/>
    <w:rsid w:val="00A302BE"/>
    <w:rsid w:val="00A32ABB"/>
    <w:rsid w:val="00A33C45"/>
    <w:rsid w:val="00A35EFE"/>
    <w:rsid w:val="00A36917"/>
    <w:rsid w:val="00A404F8"/>
    <w:rsid w:val="00A4334D"/>
    <w:rsid w:val="00A4349B"/>
    <w:rsid w:val="00A4421C"/>
    <w:rsid w:val="00A445DC"/>
    <w:rsid w:val="00A44642"/>
    <w:rsid w:val="00A44BEA"/>
    <w:rsid w:val="00A461FB"/>
    <w:rsid w:val="00A46FC2"/>
    <w:rsid w:val="00A474F0"/>
    <w:rsid w:val="00A5022A"/>
    <w:rsid w:val="00A509A5"/>
    <w:rsid w:val="00A52BDC"/>
    <w:rsid w:val="00A531FE"/>
    <w:rsid w:val="00A53572"/>
    <w:rsid w:val="00A55BAF"/>
    <w:rsid w:val="00A55F94"/>
    <w:rsid w:val="00A5604B"/>
    <w:rsid w:val="00A6108F"/>
    <w:rsid w:val="00A6208F"/>
    <w:rsid w:val="00A6653E"/>
    <w:rsid w:val="00A67738"/>
    <w:rsid w:val="00A70B9A"/>
    <w:rsid w:val="00A711C6"/>
    <w:rsid w:val="00A74B5E"/>
    <w:rsid w:val="00A752CC"/>
    <w:rsid w:val="00A76120"/>
    <w:rsid w:val="00A76816"/>
    <w:rsid w:val="00A81F90"/>
    <w:rsid w:val="00A820EE"/>
    <w:rsid w:val="00A84863"/>
    <w:rsid w:val="00A84B17"/>
    <w:rsid w:val="00A84CC9"/>
    <w:rsid w:val="00A868E4"/>
    <w:rsid w:val="00A9006F"/>
    <w:rsid w:val="00A95542"/>
    <w:rsid w:val="00A95D95"/>
    <w:rsid w:val="00A965EE"/>
    <w:rsid w:val="00A977EC"/>
    <w:rsid w:val="00AA1382"/>
    <w:rsid w:val="00AA2988"/>
    <w:rsid w:val="00AA3FD1"/>
    <w:rsid w:val="00AA4366"/>
    <w:rsid w:val="00AB00EE"/>
    <w:rsid w:val="00AB4F14"/>
    <w:rsid w:val="00AB5ED3"/>
    <w:rsid w:val="00AB6B0C"/>
    <w:rsid w:val="00AB6F5F"/>
    <w:rsid w:val="00AB70CD"/>
    <w:rsid w:val="00AC0E59"/>
    <w:rsid w:val="00AC2AC3"/>
    <w:rsid w:val="00AC2E36"/>
    <w:rsid w:val="00AC419C"/>
    <w:rsid w:val="00AC48B3"/>
    <w:rsid w:val="00AC74B3"/>
    <w:rsid w:val="00AC7AC9"/>
    <w:rsid w:val="00AD669F"/>
    <w:rsid w:val="00AD6A5A"/>
    <w:rsid w:val="00AE0D3F"/>
    <w:rsid w:val="00AE1920"/>
    <w:rsid w:val="00AE222F"/>
    <w:rsid w:val="00AE3AA5"/>
    <w:rsid w:val="00AE3FE0"/>
    <w:rsid w:val="00AE5B85"/>
    <w:rsid w:val="00AE7442"/>
    <w:rsid w:val="00AE788D"/>
    <w:rsid w:val="00AE79D9"/>
    <w:rsid w:val="00AE7F0A"/>
    <w:rsid w:val="00AF01B3"/>
    <w:rsid w:val="00AF04C3"/>
    <w:rsid w:val="00AF0F13"/>
    <w:rsid w:val="00AF2549"/>
    <w:rsid w:val="00AF29EA"/>
    <w:rsid w:val="00AF38CA"/>
    <w:rsid w:val="00AF3E15"/>
    <w:rsid w:val="00AF4065"/>
    <w:rsid w:val="00AF46C1"/>
    <w:rsid w:val="00AF47D7"/>
    <w:rsid w:val="00AF7992"/>
    <w:rsid w:val="00B00AB3"/>
    <w:rsid w:val="00B018AE"/>
    <w:rsid w:val="00B020A0"/>
    <w:rsid w:val="00B03029"/>
    <w:rsid w:val="00B07D61"/>
    <w:rsid w:val="00B11E3D"/>
    <w:rsid w:val="00B13192"/>
    <w:rsid w:val="00B13480"/>
    <w:rsid w:val="00B14C52"/>
    <w:rsid w:val="00B1621A"/>
    <w:rsid w:val="00B170A4"/>
    <w:rsid w:val="00B200AA"/>
    <w:rsid w:val="00B217E7"/>
    <w:rsid w:val="00B22E24"/>
    <w:rsid w:val="00B26423"/>
    <w:rsid w:val="00B26EE8"/>
    <w:rsid w:val="00B278D6"/>
    <w:rsid w:val="00B310F6"/>
    <w:rsid w:val="00B31E79"/>
    <w:rsid w:val="00B3240D"/>
    <w:rsid w:val="00B33CC7"/>
    <w:rsid w:val="00B35068"/>
    <w:rsid w:val="00B3571F"/>
    <w:rsid w:val="00B37691"/>
    <w:rsid w:val="00B406C3"/>
    <w:rsid w:val="00B4157B"/>
    <w:rsid w:val="00B42052"/>
    <w:rsid w:val="00B4260F"/>
    <w:rsid w:val="00B45B43"/>
    <w:rsid w:val="00B478C3"/>
    <w:rsid w:val="00B53AF5"/>
    <w:rsid w:val="00B543FF"/>
    <w:rsid w:val="00B54D6B"/>
    <w:rsid w:val="00B56F0F"/>
    <w:rsid w:val="00B57C64"/>
    <w:rsid w:val="00B60B49"/>
    <w:rsid w:val="00B60FC9"/>
    <w:rsid w:val="00B61348"/>
    <w:rsid w:val="00B6263F"/>
    <w:rsid w:val="00B66655"/>
    <w:rsid w:val="00B67114"/>
    <w:rsid w:val="00B700BE"/>
    <w:rsid w:val="00B71DFC"/>
    <w:rsid w:val="00B71E9E"/>
    <w:rsid w:val="00B71F85"/>
    <w:rsid w:val="00B723C1"/>
    <w:rsid w:val="00B75449"/>
    <w:rsid w:val="00B76DCA"/>
    <w:rsid w:val="00B81CC9"/>
    <w:rsid w:val="00B82704"/>
    <w:rsid w:val="00B83A10"/>
    <w:rsid w:val="00B8418F"/>
    <w:rsid w:val="00B84D1F"/>
    <w:rsid w:val="00B85945"/>
    <w:rsid w:val="00B874B4"/>
    <w:rsid w:val="00B9295A"/>
    <w:rsid w:val="00B92A49"/>
    <w:rsid w:val="00B93219"/>
    <w:rsid w:val="00B9479F"/>
    <w:rsid w:val="00B94E1F"/>
    <w:rsid w:val="00BA162D"/>
    <w:rsid w:val="00BA1F78"/>
    <w:rsid w:val="00BA3E06"/>
    <w:rsid w:val="00BA4823"/>
    <w:rsid w:val="00BA4825"/>
    <w:rsid w:val="00BA527C"/>
    <w:rsid w:val="00BA6671"/>
    <w:rsid w:val="00BB38B1"/>
    <w:rsid w:val="00BB3DAE"/>
    <w:rsid w:val="00BB46C0"/>
    <w:rsid w:val="00BB63A6"/>
    <w:rsid w:val="00BB7494"/>
    <w:rsid w:val="00BC0AA2"/>
    <w:rsid w:val="00BC1AB8"/>
    <w:rsid w:val="00BC2DBE"/>
    <w:rsid w:val="00BC32FE"/>
    <w:rsid w:val="00BC5E2F"/>
    <w:rsid w:val="00BC619F"/>
    <w:rsid w:val="00BC6FCC"/>
    <w:rsid w:val="00BC75AB"/>
    <w:rsid w:val="00BD113C"/>
    <w:rsid w:val="00BD1512"/>
    <w:rsid w:val="00BD1DB9"/>
    <w:rsid w:val="00BD360F"/>
    <w:rsid w:val="00BE028E"/>
    <w:rsid w:val="00BE05E0"/>
    <w:rsid w:val="00BE07A9"/>
    <w:rsid w:val="00BE2990"/>
    <w:rsid w:val="00BE2AFF"/>
    <w:rsid w:val="00BE3732"/>
    <w:rsid w:val="00BE3E23"/>
    <w:rsid w:val="00BE4E28"/>
    <w:rsid w:val="00BF21D2"/>
    <w:rsid w:val="00BF2867"/>
    <w:rsid w:val="00BF42D6"/>
    <w:rsid w:val="00BF5230"/>
    <w:rsid w:val="00C0297E"/>
    <w:rsid w:val="00C0422E"/>
    <w:rsid w:val="00C0533E"/>
    <w:rsid w:val="00C06000"/>
    <w:rsid w:val="00C06F4E"/>
    <w:rsid w:val="00C0719C"/>
    <w:rsid w:val="00C076D0"/>
    <w:rsid w:val="00C108CB"/>
    <w:rsid w:val="00C1090C"/>
    <w:rsid w:val="00C11E4B"/>
    <w:rsid w:val="00C12534"/>
    <w:rsid w:val="00C130CD"/>
    <w:rsid w:val="00C15F5E"/>
    <w:rsid w:val="00C2198D"/>
    <w:rsid w:val="00C23ACC"/>
    <w:rsid w:val="00C240C8"/>
    <w:rsid w:val="00C2565E"/>
    <w:rsid w:val="00C2583E"/>
    <w:rsid w:val="00C25FA2"/>
    <w:rsid w:val="00C26227"/>
    <w:rsid w:val="00C26513"/>
    <w:rsid w:val="00C27691"/>
    <w:rsid w:val="00C304F8"/>
    <w:rsid w:val="00C305E6"/>
    <w:rsid w:val="00C31769"/>
    <w:rsid w:val="00C3335D"/>
    <w:rsid w:val="00C333E0"/>
    <w:rsid w:val="00C34652"/>
    <w:rsid w:val="00C354DA"/>
    <w:rsid w:val="00C35963"/>
    <w:rsid w:val="00C35D08"/>
    <w:rsid w:val="00C36706"/>
    <w:rsid w:val="00C367AA"/>
    <w:rsid w:val="00C367F7"/>
    <w:rsid w:val="00C37F72"/>
    <w:rsid w:val="00C40707"/>
    <w:rsid w:val="00C4172B"/>
    <w:rsid w:val="00C420C1"/>
    <w:rsid w:val="00C42932"/>
    <w:rsid w:val="00C43748"/>
    <w:rsid w:val="00C452E5"/>
    <w:rsid w:val="00C45963"/>
    <w:rsid w:val="00C47138"/>
    <w:rsid w:val="00C472B8"/>
    <w:rsid w:val="00C47B4E"/>
    <w:rsid w:val="00C50B01"/>
    <w:rsid w:val="00C52397"/>
    <w:rsid w:val="00C52B06"/>
    <w:rsid w:val="00C53124"/>
    <w:rsid w:val="00C53B2E"/>
    <w:rsid w:val="00C53B7E"/>
    <w:rsid w:val="00C53E6A"/>
    <w:rsid w:val="00C54581"/>
    <w:rsid w:val="00C6019B"/>
    <w:rsid w:val="00C6160A"/>
    <w:rsid w:val="00C626A8"/>
    <w:rsid w:val="00C646F8"/>
    <w:rsid w:val="00C64AEC"/>
    <w:rsid w:val="00C65E06"/>
    <w:rsid w:val="00C70C3D"/>
    <w:rsid w:val="00C74645"/>
    <w:rsid w:val="00C74C20"/>
    <w:rsid w:val="00C80D3A"/>
    <w:rsid w:val="00C812F4"/>
    <w:rsid w:val="00C834F5"/>
    <w:rsid w:val="00C83782"/>
    <w:rsid w:val="00C84064"/>
    <w:rsid w:val="00C8434B"/>
    <w:rsid w:val="00C84E04"/>
    <w:rsid w:val="00C910BE"/>
    <w:rsid w:val="00C922BE"/>
    <w:rsid w:val="00C927E8"/>
    <w:rsid w:val="00C95A5E"/>
    <w:rsid w:val="00CA0B88"/>
    <w:rsid w:val="00CA117F"/>
    <w:rsid w:val="00CA4BA3"/>
    <w:rsid w:val="00CA5CA6"/>
    <w:rsid w:val="00CA6B30"/>
    <w:rsid w:val="00CA7415"/>
    <w:rsid w:val="00CB00FC"/>
    <w:rsid w:val="00CB0A17"/>
    <w:rsid w:val="00CB22E8"/>
    <w:rsid w:val="00CB265C"/>
    <w:rsid w:val="00CB5EA9"/>
    <w:rsid w:val="00CB7A07"/>
    <w:rsid w:val="00CC2FE9"/>
    <w:rsid w:val="00CC3B89"/>
    <w:rsid w:val="00CC4805"/>
    <w:rsid w:val="00CC4D4D"/>
    <w:rsid w:val="00CC54ED"/>
    <w:rsid w:val="00CC59BB"/>
    <w:rsid w:val="00CC5B6E"/>
    <w:rsid w:val="00CC6419"/>
    <w:rsid w:val="00CC7CFC"/>
    <w:rsid w:val="00CC7E14"/>
    <w:rsid w:val="00CD2390"/>
    <w:rsid w:val="00CD2DAB"/>
    <w:rsid w:val="00CD3CC5"/>
    <w:rsid w:val="00CD427E"/>
    <w:rsid w:val="00CD58DD"/>
    <w:rsid w:val="00CD635D"/>
    <w:rsid w:val="00CD6C6D"/>
    <w:rsid w:val="00CD7476"/>
    <w:rsid w:val="00CD7CED"/>
    <w:rsid w:val="00CE03D0"/>
    <w:rsid w:val="00CE04C7"/>
    <w:rsid w:val="00CE1D4C"/>
    <w:rsid w:val="00CE2517"/>
    <w:rsid w:val="00CE531B"/>
    <w:rsid w:val="00CE54C9"/>
    <w:rsid w:val="00CE63C5"/>
    <w:rsid w:val="00CE6549"/>
    <w:rsid w:val="00CE68B5"/>
    <w:rsid w:val="00CF156B"/>
    <w:rsid w:val="00CF1E02"/>
    <w:rsid w:val="00CF3463"/>
    <w:rsid w:val="00CF597A"/>
    <w:rsid w:val="00CF5E0E"/>
    <w:rsid w:val="00CF6238"/>
    <w:rsid w:val="00CF7555"/>
    <w:rsid w:val="00D01464"/>
    <w:rsid w:val="00D05BAA"/>
    <w:rsid w:val="00D05FD7"/>
    <w:rsid w:val="00D06755"/>
    <w:rsid w:val="00D06825"/>
    <w:rsid w:val="00D10469"/>
    <w:rsid w:val="00D132C7"/>
    <w:rsid w:val="00D13329"/>
    <w:rsid w:val="00D13B7A"/>
    <w:rsid w:val="00D15AB1"/>
    <w:rsid w:val="00D1709E"/>
    <w:rsid w:val="00D21257"/>
    <w:rsid w:val="00D220C4"/>
    <w:rsid w:val="00D2251C"/>
    <w:rsid w:val="00D22BF8"/>
    <w:rsid w:val="00D22C4B"/>
    <w:rsid w:val="00D230C7"/>
    <w:rsid w:val="00D23E7D"/>
    <w:rsid w:val="00D2405F"/>
    <w:rsid w:val="00D24548"/>
    <w:rsid w:val="00D246E7"/>
    <w:rsid w:val="00D25C00"/>
    <w:rsid w:val="00D2725F"/>
    <w:rsid w:val="00D30AE1"/>
    <w:rsid w:val="00D30C7F"/>
    <w:rsid w:val="00D326DB"/>
    <w:rsid w:val="00D36F79"/>
    <w:rsid w:val="00D41B0D"/>
    <w:rsid w:val="00D41BA9"/>
    <w:rsid w:val="00D42096"/>
    <w:rsid w:val="00D42662"/>
    <w:rsid w:val="00D43B99"/>
    <w:rsid w:val="00D43DF6"/>
    <w:rsid w:val="00D456DF"/>
    <w:rsid w:val="00D460CD"/>
    <w:rsid w:val="00D475E4"/>
    <w:rsid w:val="00D612C2"/>
    <w:rsid w:val="00D62658"/>
    <w:rsid w:val="00D62CCE"/>
    <w:rsid w:val="00D651BE"/>
    <w:rsid w:val="00D71F4F"/>
    <w:rsid w:val="00D73A32"/>
    <w:rsid w:val="00D745E0"/>
    <w:rsid w:val="00D748DF"/>
    <w:rsid w:val="00D7538B"/>
    <w:rsid w:val="00D76AA3"/>
    <w:rsid w:val="00D80604"/>
    <w:rsid w:val="00D85A7D"/>
    <w:rsid w:val="00D90830"/>
    <w:rsid w:val="00D91C0D"/>
    <w:rsid w:val="00D927C3"/>
    <w:rsid w:val="00D93603"/>
    <w:rsid w:val="00D9612C"/>
    <w:rsid w:val="00DA0765"/>
    <w:rsid w:val="00DA086B"/>
    <w:rsid w:val="00DA21A7"/>
    <w:rsid w:val="00DA419D"/>
    <w:rsid w:val="00DA5148"/>
    <w:rsid w:val="00DA7E05"/>
    <w:rsid w:val="00DB1B1D"/>
    <w:rsid w:val="00DB2F2C"/>
    <w:rsid w:val="00DB30F7"/>
    <w:rsid w:val="00DB33D6"/>
    <w:rsid w:val="00DB354C"/>
    <w:rsid w:val="00DB4041"/>
    <w:rsid w:val="00DB4794"/>
    <w:rsid w:val="00DB499D"/>
    <w:rsid w:val="00DB5C3E"/>
    <w:rsid w:val="00DB628E"/>
    <w:rsid w:val="00DB6C0A"/>
    <w:rsid w:val="00DB7646"/>
    <w:rsid w:val="00DC26BB"/>
    <w:rsid w:val="00DC2B14"/>
    <w:rsid w:val="00DC445E"/>
    <w:rsid w:val="00DC5A7C"/>
    <w:rsid w:val="00DC705F"/>
    <w:rsid w:val="00DD0EA1"/>
    <w:rsid w:val="00DD1446"/>
    <w:rsid w:val="00DD19DE"/>
    <w:rsid w:val="00DD7E0F"/>
    <w:rsid w:val="00DE084F"/>
    <w:rsid w:val="00DE0FC0"/>
    <w:rsid w:val="00DE3DED"/>
    <w:rsid w:val="00DE5DA7"/>
    <w:rsid w:val="00DF06E8"/>
    <w:rsid w:val="00DF12A4"/>
    <w:rsid w:val="00DF2392"/>
    <w:rsid w:val="00DF36C4"/>
    <w:rsid w:val="00DF57B3"/>
    <w:rsid w:val="00DF5900"/>
    <w:rsid w:val="00DF6C7C"/>
    <w:rsid w:val="00DF782C"/>
    <w:rsid w:val="00DF7B54"/>
    <w:rsid w:val="00E00A6A"/>
    <w:rsid w:val="00E0168D"/>
    <w:rsid w:val="00E01F79"/>
    <w:rsid w:val="00E030A0"/>
    <w:rsid w:val="00E03B2C"/>
    <w:rsid w:val="00E03C32"/>
    <w:rsid w:val="00E077FD"/>
    <w:rsid w:val="00E07F00"/>
    <w:rsid w:val="00E10B23"/>
    <w:rsid w:val="00E12483"/>
    <w:rsid w:val="00E124E3"/>
    <w:rsid w:val="00E12F70"/>
    <w:rsid w:val="00E14812"/>
    <w:rsid w:val="00E15DDE"/>
    <w:rsid w:val="00E17622"/>
    <w:rsid w:val="00E2042E"/>
    <w:rsid w:val="00E2120B"/>
    <w:rsid w:val="00E2239A"/>
    <w:rsid w:val="00E22863"/>
    <w:rsid w:val="00E22D24"/>
    <w:rsid w:val="00E2339E"/>
    <w:rsid w:val="00E23E49"/>
    <w:rsid w:val="00E25BAD"/>
    <w:rsid w:val="00E2715D"/>
    <w:rsid w:val="00E3245B"/>
    <w:rsid w:val="00E3317E"/>
    <w:rsid w:val="00E346BD"/>
    <w:rsid w:val="00E366C9"/>
    <w:rsid w:val="00E3707B"/>
    <w:rsid w:val="00E4039B"/>
    <w:rsid w:val="00E42126"/>
    <w:rsid w:val="00E458A2"/>
    <w:rsid w:val="00E45A2C"/>
    <w:rsid w:val="00E505AD"/>
    <w:rsid w:val="00E50685"/>
    <w:rsid w:val="00E50809"/>
    <w:rsid w:val="00E50A33"/>
    <w:rsid w:val="00E50B18"/>
    <w:rsid w:val="00E51D7E"/>
    <w:rsid w:val="00E53FD6"/>
    <w:rsid w:val="00E56F4A"/>
    <w:rsid w:val="00E575C8"/>
    <w:rsid w:val="00E57AD4"/>
    <w:rsid w:val="00E57F6B"/>
    <w:rsid w:val="00E62BF1"/>
    <w:rsid w:val="00E63823"/>
    <w:rsid w:val="00E64313"/>
    <w:rsid w:val="00E66DD9"/>
    <w:rsid w:val="00E67265"/>
    <w:rsid w:val="00E711A6"/>
    <w:rsid w:val="00E71747"/>
    <w:rsid w:val="00E71FF2"/>
    <w:rsid w:val="00E7203A"/>
    <w:rsid w:val="00E72904"/>
    <w:rsid w:val="00E730AB"/>
    <w:rsid w:val="00E7342C"/>
    <w:rsid w:val="00E73E4B"/>
    <w:rsid w:val="00E752A0"/>
    <w:rsid w:val="00E7566F"/>
    <w:rsid w:val="00E76472"/>
    <w:rsid w:val="00E7727E"/>
    <w:rsid w:val="00E772C4"/>
    <w:rsid w:val="00E772E9"/>
    <w:rsid w:val="00E80B52"/>
    <w:rsid w:val="00E81D51"/>
    <w:rsid w:val="00E81F4C"/>
    <w:rsid w:val="00E8469E"/>
    <w:rsid w:val="00E86C0C"/>
    <w:rsid w:val="00E86D4F"/>
    <w:rsid w:val="00E90BAC"/>
    <w:rsid w:val="00E90E09"/>
    <w:rsid w:val="00E92EB8"/>
    <w:rsid w:val="00E938C0"/>
    <w:rsid w:val="00E967EC"/>
    <w:rsid w:val="00E96D81"/>
    <w:rsid w:val="00E9786E"/>
    <w:rsid w:val="00EA010E"/>
    <w:rsid w:val="00EA0194"/>
    <w:rsid w:val="00EA1363"/>
    <w:rsid w:val="00EA1789"/>
    <w:rsid w:val="00EA19FE"/>
    <w:rsid w:val="00EA1C50"/>
    <w:rsid w:val="00EA1FC8"/>
    <w:rsid w:val="00EA2428"/>
    <w:rsid w:val="00EA26E3"/>
    <w:rsid w:val="00EA3F0F"/>
    <w:rsid w:val="00EA4A6A"/>
    <w:rsid w:val="00EA710C"/>
    <w:rsid w:val="00EA7BC3"/>
    <w:rsid w:val="00EA7CC4"/>
    <w:rsid w:val="00EA7DA4"/>
    <w:rsid w:val="00EB03A8"/>
    <w:rsid w:val="00EB0E51"/>
    <w:rsid w:val="00EB13B2"/>
    <w:rsid w:val="00EB1E33"/>
    <w:rsid w:val="00EB2811"/>
    <w:rsid w:val="00EB4CD5"/>
    <w:rsid w:val="00EB5A79"/>
    <w:rsid w:val="00EB6C81"/>
    <w:rsid w:val="00EC0881"/>
    <w:rsid w:val="00EC0D81"/>
    <w:rsid w:val="00EC1CBC"/>
    <w:rsid w:val="00EC291F"/>
    <w:rsid w:val="00EC2E19"/>
    <w:rsid w:val="00EC3063"/>
    <w:rsid w:val="00EC3778"/>
    <w:rsid w:val="00EC653B"/>
    <w:rsid w:val="00EC68B0"/>
    <w:rsid w:val="00EC6EAC"/>
    <w:rsid w:val="00ED1B02"/>
    <w:rsid w:val="00ED4719"/>
    <w:rsid w:val="00ED501C"/>
    <w:rsid w:val="00EE0A26"/>
    <w:rsid w:val="00EE1C96"/>
    <w:rsid w:val="00EE38BA"/>
    <w:rsid w:val="00EE7505"/>
    <w:rsid w:val="00EE797F"/>
    <w:rsid w:val="00EF1088"/>
    <w:rsid w:val="00EF7B36"/>
    <w:rsid w:val="00F00609"/>
    <w:rsid w:val="00F0568D"/>
    <w:rsid w:val="00F06A43"/>
    <w:rsid w:val="00F07468"/>
    <w:rsid w:val="00F11E39"/>
    <w:rsid w:val="00F125D9"/>
    <w:rsid w:val="00F1273B"/>
    <w:rsid w:val="00F12C8D"/>
    <w:rsid w:val="00F1403D"/>
    <w:rsid w:val="00F14FA3"/>
    <w:rsid w:val="00F16B83"/>
    <w:rsid w:val="00F20B57"/>
    <w:rsid w:val="00F214AD"/>
    <w:rsid w:val="00F23B70"/>
    <w:rsid w:val="00F259F8"/>
    <w:rsid w:val="00F26765"/>
    <w:rsid w:val="00F34416"/>
    <w:rsid w:val="00F35457"/>
    <w:rsid w:val="00F3590B"/>
    <w:rsid w:val="00F3595B"/>
    <w:rsid w:val="00F365F4"/>
    <w:rsid w:val="00F426A6"/>
    <w:rsid w:val="00F429FD"/>
    <w:rsid w:val="00F43D19"/>
    <w:rsid w:val="00F4700F"/>
    <w:rsid w:val="00F517AF"/>
    <w:rsid w:val="00F526B0"/>
    <w:rsid w:val="00F543F1"/>
    <w:rsid w:val="00F55E71"/>
    <w:rsid w:val="00F56399"/>
    <w:rsid w:val="00F60521"/>
    <w:rsid w:val="00F61ADC"/>
    <w:rsid w:val="00F62900"/>
    <w:rsid w:val="00F66857"/>
    <w:rsid w:val="00F66DE0"/>
    <w:rsid w:val="00F672BF"/>
    <w:rsid w:val="00F701CB"/>
    <w:rsid w:val="00F75745"/>
    <w:rsid w:val="00F7746A"/>
    <w:rsid w:val="00F7750A"/>
    <w:rsid w:val="00F80006"/>
    <w:rsid w:val="00F80084"/>
    <w:rsid w:val="00F810BD"/>
    <w:rsid w:val="00F84D4F"/>
    <w:rsid w:val="00F86257"/>
    <w:rsid w:val="00F87107"/>
    <w:rsid w:val="00F8753E"/>
    <w:rsid w:val="00F90A67"/>
    <w:rsid w:val="00F91324"/>
    <w:rsid w:val="00F92A03"/>
    <w:rsid w:val="00F9483C"/>
    <w:rsid w:val="00F95676"/>
    <w:rsid w:val="00F95721"/>
    <w:rsid w:val="00F959BB"/>
    <w:rsid w:val="00F95F63"/>
    <w:rsid w:val="00F96E79"/>
    <w:rsid w:val="00FA063C"/>
    <w:rsid w:val="00FA07C5"/>
    <w:rsid w:val="00FA095D"/>
    <w:rsid w:val="00FA1FEE"/>
    <w:rsid w:val="00FA34D6"/>
    <w:rsid w:val="00FA3836"/>
    <w:rsid w:val="00FA47FA"/>
    <w:rsid w:val="00FA7B2E"/>
    <w:rsid w:val="00FA7EA5"/>
    <w:rsid w:val="00FB3354"/>
    <w:rsid w:val="00FB4E91"/>
    <w:rsid w:val="00FB5242"/>
    <w:rsid w:val="00FB57E5"/>
    <w:rsid w:val="00FB72F6"/>
    <w:rsid w:val="00FC330F"/>
    <w:rsid w:val="00FC7C13"/>
    <w:rsid w:val="00FD2470"/>
    <w:rsid w:val="00FD48D1"/>
    <w:rsid w:val="00FD5823"/>
    <w:rsid w:val="00FD68E5"/>
    <w:rsid w:val="00FE13E7"/>
    <w:rsid w:val="00FE1C27"/>
    <w:rsid w:val="00FE2FF0"/>
    <w:rsid w:val="00FE486C"/>
    <w:rsid w:val="00FE5BFD"/>
    <w:rsid w:val="00FE5C31"/>
    <w:rsid w:val="00FE6F9F"/>
    <w:rsid w:val="00FF0B01"/>
    <w:rsid w:val="00FF1D69"/>
    <w:rsid w:val="00FF372F"/>
    <w:rsid w:val="00FF46D4"/>
    <w:rsid w:val="00FF605B"/>
    <w:rsid w:val="00FF7054"/>
    <w:rsid w:val="00FF748B"/>
    <w:rsid w:val="017A1C16"/>
    <w:rsid w:val="01A5040F"/>
    <w:rsid w:val="01E47A52"/>
    <w:rsid w:val="024D02DF"/>
    <w:rsid w:val="0256535A"/>
    <w:rsid w:val="02572CBD"/>
    <w:rsid w:val="031D4459"/>
    <w:rsid w:val="03C437D1"/>
    <w:rsid w:val="03E36090"/>
    <w:rsid w:val="049429CC"/>
    <w:rsid w:val="04EE3CFF"/>
    <w:rsid w:val="0501545F"/>
    <w:rsid w:val="05A760F4"/>
    <w:rsid w:val="0624609C"/>
    <w:rsid w:val="06534E67"/>
    <w:rsid w:val="076120D2"/>
    <w:rsid w:val="07DC2BBF"/>
    <w:rsid w:val="08117553"/>
    <w:rsid w:val="0842473D"/>
    <w:rsid w:val="08474F44"/>
    <w:rsid w:val="09997799"/>
    <w:rsid w:val="09BB4FDC"/>
    <w:rsid w:val="0A0D66CD"/>
    <w:rsid w:val="0B8C7102"/>
    <w:rsid w:val="0C072074"/>
    <w:rsid w:val="0C4E5663"/>
    <w:rsid w:val="0C9E7DEC"/>
    <w:rsid w:val="0D7541A4"/>
    <w:rsid w:val="0D7E5BD5"/>
    <w:rsid w:val="0E016A62"/>
    <w:rsid w:val="0E5C32A1"/>
    <w:rsid w:val="0ED70EDA"/>
    <w:rsid w:val="0F057059"/>
    <w:rsid w:val="0F395784"/>
    <w:rsid w:val="0FC02611"/>
    <w:rsid w:val="0FD74DDA"/>
    <w:rsid w:val="10122C27"/>
    <w:rsid w:val="11D349A1"/>
    <w:rsid w:val="11E26360"/>
    <w:rsid w:val="12282F48"/>
    <w:rsid w:val="122A122C"/>
    <w:rsid w:val="12314A32"/>
    <w:rsid w:val="12A60D0F"/>
    <w:rsid w:val="12AE585A"/>
    <w:rsid w:val="12E24419"/>
    <w:rsid w:val="13F83F60"/>
    <w:rsid w:val="1561661E"/>
    <w:rsid w:val="156D3F86"/>
    <w:rsid w:val="15892C8F"/>
    <w:rsid w:val="15F248F6"/>
    <w:rsid w:val="162B6690"/>
    <w:rsid w:val="169D194D"/>
    <w:rsid w:val="16FC6324"/>
    <w:rsid w:val="17104390"/>
    <w:rsid w:val="17E40731"/>
    <w:rsid w:val="18141BCC"/>
    <w:rsid w:val="187D7448"/>
    <w:rsid w:val="18CF5E88"/>
    <w:rsid w:val="18E854B6"/>
    <w:rsid w:val="18FF10E6"/>
    <w:rsid w:val="19A4603F"/>
    <w:rsid w:val="1A05352C"/>
    <w:rsid w:val="1A142BDA"/>
    <w:rsid w:val="1B501F59"/>
    <w:rsid w:val="1BFB0944"/>
    <w:rsid w:val="1C0818B6"/>
    <w:rsid w:val="1C166547"/>
    <w:rsid w:val="1C787915"/>
    <w:rsid w:val="1C7C0AD3"/>
    <w:rsid w:val="1CA80FC1"/>
    <w:rsid w:val="1CD043FE"/>
    <w:rsid w:val="1D8D536F"/>
    <w:rsid w:val="1DCF79B1"/>
    <w:rsid w:val="1DE15A99"/>
    <w:rsid w:val="1DEA6DA4"/>
    <w:rsid w:val="1E1E46CE"/>
    <w:rsid w:val="1E1F2380"/>
    <w:rsid w:val="1E3A6FCA"/>
    <w:rsid w:val="1E531F63"/>
    <w:rsid w:val="1E6A218D"/>
    <w:rsid w:val="1EE03B2A"/>
    <w:rsid w:val="1FB16C12"/>
    <w:rsid w:val="2040570D"/>
    <w:rsid w:val="20A94A18"/>
    <w:rsid w:val="21166C51"/>
    <w:rsid w:val="21496BC9"/>
    <w:rsid w:val="2150290C"/>
    <w:rsid w:val="21C64BD7"/>
    <w:rsid w:val="2251786A"/>
    <w:rsid w:val="231F3BCF"/>
    <w:rsid w:val="23237313"/>
    <w:rsid w:val="236476D2"/>
    <w:rsid w:val="23952658"/>
    <w:rsid w:val="23FF41ED"/>
    <w:rsid w:val="24971009"/>
    <w:rsid w:val="24FA2840"/>
    <w:rsid w:val="255A4E2F"/>
    <w:rsid w:val="25B66B10"/>
    <w:rsid w:val="2693362B"/>
    <w:rsid w:val="27165905"/>
    <w:rsid w:val="272251CB"/>
    <w:rsid w:val="27451CD3"/>
    <w:rsid w:val="282525BD"/>
    <w:rsid w:val="2832676D"/>
    <w:rsid w:val="286B6EE8"/>
    <w:rsid w:val="289F4F9A"/>
    <w:rsid w:val="28E41ED5"/>
    <w:rsid w:val="29222722"/>
    <w:rsid w:val="29493619"/>
    <w:rsid w:val="298F26BA"/>
    <w:rsid w:val="29985BED"/>
    <w:rsid w:val="299A232D"/>
    <w:rsid w:val="2A4D544C"/>
    <w:rsid w:val="2B530F2E"/>
    <w:rsid w:val="2B9E7907"/>
    <w:rsid w:val="2BA36D9B"/>
    <w:rsid w:val="2BA8600B"/>
    <w:rsid w:val="2C0A2EBB"/>
    <w:rsid w:val="2C6466A8"/>
    <w:rsid w:val="2C66598B"/>
    <w:rsid w:val="2C8A0A03"/>
    <w:rsid w:val="2D3167E3"/>
    <w:rsid w:val="2E52025C"/>
    <w:rsid w:val="2F415BA4"/>
    <w:rsid w:val="2FF90BD4"/>
    <w:rsid w:val="30661E33"/>
    <w:rsid w:val="30947A90"/>
    <w:rsid w:val="30A24912"/>
    <w:rsid w:val="31305C32"/>
    <w:rsid w:val="31AC0D6D"/>
    <w:rsid w:val="31BC04FD"/>
    <w:rsid w:val="321814B2"/>
    <w:rsid w:val="323818E3"/>
    <w:rsid w:val="327130DB"/>
    <w:rsid w:val="329448EE"/>
    <w:rsid w:val="32D23495"/>
    <w:rsid w:val="33230DD3"/>
    <w:rsid w:val="33797D65"/>
    <w:rsid w:val="34A03094"/>
    <w:rsid w:val="357C5675"/>
    <w:rsid w:val="35ED3317"/>
    <w:rsid w:val="3636459D"/>
    <w:rsid w:val="36510160"/>
    <w:rsid w:val="36F42F1D"/>
    <w:rsid w:val="371158E2"/>
    <w:rsid w:val="372F08C7"/>
    <w:rsid w:val="38FE104B"/>
    <w:rsid w:val="3955518B"/>
    <w:rsid w:val="398B3028"/>
    <w:rsid w:val="39A80E07"/>
    <w:rsid w:val="39BE04FE"/>
    <w:rsid w:val="39C059A1"/>
    <w:rsid w:val="3B297007"/>
    <w:rsid w:val="3B46201B"/>
    <w:rsid w:val="3BE66140"/>
    <w:rsid w:val="3CFE7C91"/>
    <w:rsid w:val="3D161EDC"/>
    <w:rsid w:val="3D1B0747"/>
    <w:rsid w:val="3D820377"/>
    <w:rsid w:val="3D9E5B13"/>
    <w:rsid w:val="3DD6485D"/>
    <w:rsid w:val="3F7F3559"/>
    <w:rsid w:val="405C40A1"/>
    <w:rsid w:val="41441BB0"/>
    <w:rsid w:val="42262DB3"/>
    <w:rsid w:val="43414744"/>
    <w:rsid w:val="441E6B9F"/>
    <w:rsid w:val="4485128D"/>
    <w:rsid w:val="44EB4848"/>
    <w:rsid w:val="454C22FC"/>
    <w:rsid w:val="45BD69DB"/>
    <w:rsid w:val="45FE4003"/>
    <w:rsid w:val="47340C89"/>
    <w:rsid w:val="47347B27"/>
    <w:rsid w:val="47792357"/>
    <w:rsid w:val="483E20BF"/>
    <w:rsid w:val="489E31C2"/>
    <w:rsid w:val="48D16DC1"/>
    <w:rsid w:val="4953359B"/>
    <w:rsid w:val="499E02CE"/>
    <w:rsid w:val="499F2BAA"/>
    <w:rsid w:val="49AF6A9E"/>
    <w:rsid w:val="4B486DD1"/>
    <w:rsid w:val="4B522855"/>
    <w:rsid w:val="4B637EFA"/>
    <w:rsid w:val="4B7E6C26"/>
    <w:rsid w:val="4B8D7FEA"/>
    <w:rsid w:val="4CF21A90"/>
    <w:rsid w:val="4D140805"/>
    <w:rsid w:val="4DBE23EA"/>
    <w:rsid w:val="4E051CC4"/>
    <w:rsid w:val="4E1F4E07"/>
    <w:rsid w:val="4EE43918"/>
    <w:rsid w:val="4F5D5D56"/>
    <w:rsid w:val="4FAF3987"/>
    <w:rsid w:val="4FCC01B7"/>
    <w:rsid w:val="4FF41D40"/>
    <w:rsid w:val="50BA48B8"/>
    <w:rsid w:val="51B7167C"/>
    <w:rsid w:val="520235DA"/>
    <w:rsid w:val="526D720C"/>
    <w:rsid w:val="52AC3AFC"/>
    <w:rsid w:val="54333F96"/>
    <w:rsid w:val="545F2FD2"/>
    <w:rsid w:val="54F41F52"/>
    <w:rsid w:val="54F972EE"/>
    <w:rsid w:val="560C5C4A"/>
    <w:rsid w:val="5653784C"/>
    <w:rsid w:val="57BB49E1"/>
    <w:rsid w:val="58846EBC"/>
    <w:rsid w:val="58D168C0"/>
    <w:rsid w:val="59B61115"/>
    <w:rsid w:val="5B572266"/>
    <w:rsid w:val="5B6E0B56"/>
    <w:rsid w:val="5B8E08FB"/>
    <w:rsid w:val="5C022C28"/>
    <w:rsid w:val="5C8F63E0"/>
    <w:rsid w:val="5C921024"/>
    <w:rsid w:val="5CE94F8D"/>
    <w:rsid w:val="5D1253B0"/>
    <w:rsid w:val="5E633F23"/>
    <w:rsid w:val="5EE23C31"/>
    <w:rsid w:val="5F4C67EA"/>
    <w:rsid w:val="5FBA6F97"/>
    <w:rsid w:val="5FF802BF"/>
    <w:rsid w:val="610A58B6"/>
    <w:rsid w:val="61532F70"/>
    <w:rsid w:val="61AE51E1"/>
    <w:rsid w:val="61C01273"/>
    <w:rsid w:val="61D50CC8"/>
    <w:rsid w:val="62AF5143"/>
    <w:rsid w:val="62CF018A"/>
    <w:rsid w:val="63AC62C6"/>
    <w:rsid w:val="646A3422"/>
    <w:rsid w:val="648806E8"/>
    <w:rsid w:val="64895199"/>
    <w:rsid w:val="64B36D3B"/>
    <w:rsid w:val="64BE06BA"/>
    <w:rsid w:val="64BF55EE"/>
    <w:rsid w:val="64CF72CF"/>
    <w:rsid w:val="6515330B"/>
    <w:rsid w:val="65436DE9"/>
    <w:rsid w:val="66263691"/>
    <w:rsid w:val="663D72DA"/>
    <w:rsid w:val="671B3E89"/>
    <w:rsid w:val="67283022"/>
    <w:rsid w:val="67DD5C5B"/>
    <w:rsid w:val="67EC77F8"/>
    <w:rsid w:val="693A7C21"/>
    <w:rsid w:val="6BB04D02"/>
    <w:rsid w:val="6BC4644F"/>
    <w:rsid w:val="6BC752C3"/>
    <w:rsid w:val="6CB2524B"/>
    <w:rsid w:val="6CE432DD"/>
    <w:rsid w:val="6D1C5331"/>
    <w:rsid w:val="6D29066A"/>
    <w:rsid w:val="6D3C5477"/>
    <w:rsid w:val="6EA7433B"/>
    <w:rsid w:val="6ED56E60"/>
    <w:rsid w:val="6EE51EE4"/>
    <w:rsid w:val="6FDA50BB"/>
    <w:rsid w:val="701A695C"/>
    <w:rsid w:val="703A733F"/>
    <w:rsid w:val="718D16A7"/>
    <w:rsid w:val="723643E0"/>
    <w:rsid w:val="72476021"/>
    <w:rsid w:val="7287440F"/>
    <w:rsid w:val="729C5716"/>
    <w:rsid w:val="744E3B41"/>
    <w:rsid w:val="744E400E"/>
    <w:rsid w:val="75C10807"/>
    <w:rsid w:val="761A24DA"/>
    <w:rsid w:val="761D3FF0"/>
    <w:rsid w:val="762D754F"/>
    <w:rsid w:val="76A743F4"/>
    <w:rsid w:val="76D5665A"/>
    <w:rsid w:val="76EC7ECF"/>
    <w:rsid w:val="76F96005"/>
    <w:rsid w:val="777868A2"/>
    <w:rsid w:val="77E969F8"/>
    <w:rsid w:val="78376F2F"/>
    <w:rsid w:val="78AA44FB"/>
    <w:rsid w:val="792B542E"/>
    <w:rsid w:val="79C25C64"/>
    <w:rsid w:val="7AEE1B5D"/>
    <w:rsid w:val="7B075875"/>
    <w:rsid w:val="7B343442"/>
    <w:rsid w:val="7B427FAF"/>
    <w:rsid w:val="7B5173C7"/>
    <w:rsid w:val="7CBC1904"/>
    <w:rsid w:val="7D0C52C7"/>
    <w:rsid w:val="7D820B6D"/>
    <w:rsid w:val="7D873558"/>
    <w:rsid w:val="7D8776DC"/>
    <w:rsid w:val="7DA7561C"/>
    <w:rsid w:val="7DC60E07"/>
    <w:rsid w:val="7E253615"/>
    <w:rsid w:val="7E920BF1"/>
    <w:rsid w:val="7EF44E5B"/>
    <w:rsid w:val="7FB87709"/>
    <w:rsid w:val="7FCD61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8"/>
      <w:lang w:val="en-US" w:eastAsia="zh-CN" w:bidi="ar-SA"/>
    </w:rPr>
  </w:style>
  <w:style w:type="paragraph" w:styleId="3">
    <w:name w:val="heading 1"/>
    <w:basedOn w:val="1"/>
    <w:next w:val="1"/>
    <w:qFormat/>
    <w:uiPriority w:val="0"/>
    <w:pPr>
      <w:keepNext/>
      <w:snapToGrid w:val="0"/>
      <w:spacing w:line="360" w:lineRule="atLeast"/>
      <w:outlineLvl w:val="0"/>
    </w:pPr>
    <w:rPr>
      <w:rFonts w:ascii="宋体"/>
    </w:rPr>
  </w:style>
  <w:style w:type="paragraph" w:styleId="4">
    <w:name w:val="heading 2"/>
    <w:basedOn w:val="1"/>
    <w:next w:val="1"/>
    <w:link w:val="68"/>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link w:val="69"/>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280" w:after="290" w:line="372" w:lineRule="auto"/>
      <w:outlineLvl w:val="3"/>
    </w:pPr>
    <w:rPr>
      <w:rFonts w:ascii="Arial" w:hAnsi="Arial" w:eastAsia="黑体"/>
      <w:b/>
    </w:rPr>
  </w:style>
  <w:style w:type="paragraph" w:styleId="7">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8">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9">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0">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1">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unhideWhenUsed/>
    <w:qFormat/>
    <w:uiPriority w:val="1"/>
  </w:style>
  <w:style w:type="table" w:default="1" w:styleId="58">
    <w:name w:val="Normal Table"/>
    <w:unhideWhenUsed/>
    <w:qFormat/>
    <w:uiPriority w:val="99"/>
    <w:tblPr>
      <w:tblStyle w:val="58"/>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 w:type="paragraph" w:styleId="12">
    <w:name w:val="List 3"/>
    <w:basedOn w:val="1"/>
    <w:qFormat/>
    <w:uiPriority w:val="0"/>
    <w:pPr>
      <w:adjustRightInd w:val="0"/>
      <w:snapToGrid w:val="0"/>
      <w:spacing w:line="360" w:lineRule="auto"/>
      <w:ind w:left="100" w:leftChars="400" w:hanging="200" w:hangingChars="200"/>
    </w:pPr>
    <w:rPr>
      <w:sz w:val="24"/>
    </w:r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780"/>
      </w:tabs>
      <w:spacing w:line="360" w:lineRule="auto"/>
      <w:ind w:left="425" w:hanging="425"/>
    </w:pPr>
    <w:rPr>
      <w:sz w:val="24"/>
    </w:rPr>
  </w:style>
  <w:style w:type="paragraph" w:styleId="15">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6">
    <w:name w:val="Normal Indent"/>
    <w:basedOn w:val="1"/>
    <w:link w:val="70"/>
    <w:qFormat/>
    <w:uiPriority w:val="0"/>
    <w:pPr>
      <w:adjustRightInd w:val="0"/>
      <w:snapToGrid w:val="0"/>
      <w:spacing w:line="360" w:lineRule="auto"/>
      <w:ind w:firstLine="420"/>
    </w:pPr>
    <w:rPr>
      <w:sz w:val="24"/>
    </w:rPr>
  </w:style>
  <w:style w:type="paragraph" w:styleId="17">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8">
    <w:name w:val="Document Map"/>
    <w:basedOn w:val="1"/>
    <w:qFormat/>
    <w:uiPriority w:val="0"/>
    <w:pPr>
      <w:shd w:val="clear" w:color="auto" w:fill="000080"/>
    </w:pPr>
  </w:style>
  <w:style w:type="paragraph" w:styleId="19">
    <w:name w:val="toa heading"/>
    <w:basedOn w:val="1"/>
    <w:next w:val="1"/>
    <w:qFormat/>
    <w:uiPriority w:val="0"/>
    <w:pPr>
      <w:spacing w:before="120"/>
    </w:pPr>
    <w:rPr>
      <w:rFonts w:ascii="Arial" w:hAnsi="Arial"/>
      <w:sz w:val="24"/>
    </w:rPr>
  </w:style>
  <w:style w:type="paragraph" w:styleId="20">
    <w:name w:val="annotation text"/>
    <w:basedOn w:val="1"/>
    <w:link w:val="71"/>
    <w:qFormat/>
    <w:uiPriority w:val="0"/>
    <w:pPr>
      <w:adjustRightInd w:val="0"/>
      <w:spacing w:line="360" w:lineRule="atLeast"/>
      <w:jc w:val="left"/>
      <w:textAlignment w:val="baseline"/>
    </w:pPr>
    <w:rPr>
      <w:kern w:val="0"/>
      <w:sz w:val="24"/>
    </w:rPr>
  </w:style>
  <w:style w:type="paragraph" w:styleId="21">
    <w:name w:val="Body Text 3"/>
    <w:basedOn w:val="1"/>
    <w:qFormat/>
    <w:uiPriority w:val="0"/>
    <w:pPr>
      <w:adjustRightInd w:val="0"/>
      <w:snapToGrid w:val="0"/>
      <w:spacing w:after="120" w:line="360" w:lineRule="auto"/>
    </w:pPr>
    <w:rPr>
      <w:sz w:val="16"/>
    </w:rPr>
  </w:style>
  <w:style w:type="paragraph" w:styleId="22">
    <w:name w:val="List Bullet 3"/>
    <w:basedOn w:val="1"/>
    <w:qFormat/>
    <w:uiPriority w:val="0"/>
    <w:pPr>
      <w:tabs>
        <w:tab w:val="left" w:pos="1200"/>
      </w:tabs>
      <w:adjustRightInd w:val="0"/>
      <w:snapToGrid w:val="0"/>
      <w:spacing w:line="360" w:lineRule="auto"/>
      <w:ind w:left="1200" w:hanging="360"/>
    </w:pPr>
    <w:rPr>
      <w:sz w:val="24"/>
    </w:rPr>
  </w:style>
  <w:style w:type="paragraph" w:styleId="23">
    <w:name w:val="Body Text Indent"/>
    <w:basedOn w:val="1"/>
    <w:link w:val="72"/>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tabs>
        <w:tab w:val="left" w:pos="780"/>
      </w:tabs>
      <w:adjustRightInd w:val="0"/>
      <w:snapToGrid w:val="0"/>
      <w:spacing w:line="360" w:lineRule="auto"/>
      <w:ind w:left="780" w:hanging="360"/>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73"/>
    <w:qFormat/>
    <w:uiPriority w:val="0"/>
  </w:style>
  <w:style w:type="paragraph" w:styleId="33">
    <w:name w:val="Body Text Indent 2"/>
    <w:basedOn w:val="1"/>
    <w:link w:val="74"/>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link w:val="75"/>
    <w:qFormat/>
    <w:uiPriority w:val="99"/>
    <w:pPr>
      <w:tabs>
        <w:tab w:val="center" w:pos="4153"/>
        <w:tab w:val="right" w:pos="8306"/>
      </w:tabs>
      <w:snapToGrid w:val="0"/>
      <w:jc w:val="left"/>
    </w:pPr>
    <w:rPr>
      <w:sz w:val="18"/>
    </w:rPr>
  </w:style>
  <w:style w:type="paragraph" w:styleId="36">
    <w:name w:val="header"/>
    <w:basedOn w:val="1"/>
    <w:link w:val="76"/>
    <w:qFormat/>
    <w:uiPriority w:val="99"/>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Subtitle"/>
    <w:basedOn w:val="1"/>
    <w:next w:val="1"/>
    <w:link w:val="77"/>
    <w:qFormat/>
    <w:uiPriority w:val="11"/>
    <w:pPr>
      <w:spacing w:before="240" w:after="60" w:line="312" w:lineRule="auto"/>
      <w:jc w:val="center"/>
      <w:outlineLvl w:val="1"/>
    </w:pPr>
    <w:rPr>
      <w:rFonts w:ascii="Cambria" w:hAnsi="Cambria"/>
      <w:b/>
      <w:bCs/>
      <w:kern w:val="28"/>
      <w:sz w:val="32"/>
      <w:szCs w:val="32"/>
    </w:rPr>
  </w:style>
  <w:style w:type="paragraph" w:styleId="41">
    <w:name w:val="footnote text"/>
    <w:basedOn w:val="1"/>
    <w:link w:val="78"/>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0"/>
    <w:next w:val="20"/>
    <w:link w:val="79"/>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3"/>
    <w:link w:val="80"/>
    <w:qFormat/>
    <w:uiPriority w:val="0"/>
    <w:pPr>
      <w:spacing w:after="120" w:line="240" w:lineRule="auto"/>
      <w:ind w:left="420" w:leftChars="200" w:firstLine="420" w:firstLineChars="200"/>
    </w:pPr>
  </w:style>
  <w:style w:type="table" w:styleId="59">
    <w:name w:val="Table Grid"/>
    <w:basedOn w:val="58"/>
    <w:qFormat/>
    <w:uiPriority w:val="59"/>
    <w:tblPr>
      <w:tblStyle w:val="5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qFormat/>
    <w:uiPriority w:val="0"/>
    <w:rPr>
      <w:b/>
    </w:rPr>
  </w:style>
  <w:style w:type="character" w:styleId="62">
    <w:name w:val="page number"/>
    <w:basedOn w:val="60"/>
    <w:qFormat/>
    <w:uiPriority w:val="0"/>
  </w:style>
  <w:style w:type="character" w:styleId="63">
    <w:name w:val="FollowedHyperlink"/>
    <w:qFormat/>
    <w:uiPriority w:val="0"/>
    <w:rPr>
      <w:color w:val="800080"/>
      <w:u w:val="single"/>
    </w:rPr>
  </w:style>
  <w:style w:type="character" w:styleId="64">
    <w:name w:val="Emphasis"/>
    <w:qFormat/>
    <w:uiPriority w:val="0"/>
    <w:rPr>
      <w:i/>
    </w:rPr>
  </w:style>
  <w:style w:type="character" w:styleId="65">
    <w:name w:val="Hyperlink"/>
    <w:qFormat/>
    <w:uiPriority w:val="99"/>
    <w:rPr>
      <w:color w:val="0000FF"/>
      <w:u w:val="single"/>
    </w:rPr>
  </w:style>
  <w:style w:type="character" w:styleId="66">
    <w:name w:val="annotation reference"/>
    <w:qFormat/>
    <w:uiPriority w:val="0"/>
    <w:rPr>
      <w:sz w:val="21"/>
      <w:szCs w:val="21"/>
    </w:rPr>
  </w:style>
  <w:style w:type="character" w:styleId="67">
    <w:name w:val="footnote reference"/>
    <w:qFormat/>
    <w:uiPriority w:val="0"/>
    <w:rPr>
      <w:position w:val="6"/>
      <w:sz w:val="14"/>
      <w:vertAlign w:val="superscript"/>
    </w:rPr>
  </w:style>
  <w:style w:type="character" w:customStyle="1" w:styleId="68">
    <w:name w:val="标题 2 字符"/>
    <w:link w:val="4"/>
    <w:qFormat/>
    <w:uiPriority w:val="0"/>
    <w:rPr>
      <w:rFonts w:ascii="Arial" w:hAnsi="Arial" w:eastAsia="黑体"/>
      <w:b/>
      <w:kern w:val="2"/>
      <w:sz w:val="32"/>
    </w:rPr>
  </w:style>
  <w:style w:type="character" w:customStyle="1" w:styleId="69">
    <w:name w:val="标题 3 字符"/>
    <w:link w:val="5"/>
    <w:qFormat/>
    <w:uiPriority w:val="0"/>
    <w:rPr>
      <w:rFonts w:eastAsia="宋体"/>
      <w:b/>
      <w:kern w:val="2"/>
      <w:sz w:val="32"/>
      <w:lang w:val="en-US" w:eastAsia="zh-CN"/>
    </w:rPr>
  </w:style>
  <w:style w:type="character" w:customStyle="1" w:styleId="70">
    <w:name w:val="正文缩进 字符"/>
    <w:link w:val="16"/>
    <w:uiPriority w:val="0"/>
    <w:rPr>
      <w:kern w:val="2"/>
      <w:sz w:val="24"/>
    </w:rPr>
  </w:style>
  <w:style w:type="character" w:customStyle="1" w:styleId="71">
    <w:name w:val="批注文字 字符"/>
    <w:link w:val="20"/>
    <w:qFormat/>
    <w:uiPriority w:val="0"/>
    <w:rPr>
      <w:sz w:val="24"/>
    </w:rPr>
  </w:style>
  <w:style w:type="character" w:customStyle="1" w:styleId="72">
    <w:name w:val="正文文本缩进 字符"/>
    <w:link w:val="23"/>
    <w:qFormat/>
    <w:uiPriority w:val="0"/>
    <w:rPr>
      <w:kern w:val="2"/>
      <w:sz w:val="44"/>
    </w:rPr>
  </w:style>
  <w:style w:type="character" w:customStyle="1" w:styleId="73">
    <w:name w:val="日期 字符"/>
    <w:link w:val="32"/>
    <w:qFormat/>
    <w:uiPriority w:val="0"/>
    <w:rPr>
      <w:kern w:val="2"/>
      <w:sz w:val="28"/>
    </w:rPr>
  </w:style>
  <w:style w:type="character" w:customStyle="1" w:styleId="74">
    <w:name w:val="正文文本缩进 2 字符"/>
    <w:link w:val="33"/>
    <w:qFormat/>
    <w:uiPriority w:val="0"/>
    <w:rPr>
      <w:kern w:val="2"/>
      <w:sz w:val="28"/>
    </w:rPr>
  </w:style>
  <w:style w:type="character" w:customStyle="1" w:styleId="75">
    <w:name w:val="页脚 字符"/>
    <w:link w:val="35"/>
    <w:qFormat/>
    <w:uiPriority w:val="99"/>
    <w:rPr>
      <w:kern w:val="2"/>
      <w:sz w:val="18"/>
    </w:rPr>
  </w:style>
  <w:style w:type="character" w:customStyle="1" w:styleId="76">
    <w:name w:val="页眉 字符"/>
    <w:link w:val="36"/>
    <w:qFormat/>
    <w:uiPriority w:val="99"/>
    <w:rPr>
      <w:kern w:val="2"/>
      <w:sz w:val="18"/>
    </w:rPr>
  </w:style>
  <w:style w:type="character" w:customStyle="1" w:styleId="77">
    <w:name w:val="副标题 字符"/>
    <w:link w:val="40"/>
    <w:qFormat/>
    <w:uiPriority w:val="11"/>
    <w:rPr>
      <w:rFonts w:ascii="Cambria" w:hAnsi="Cambria"/>
      <w:b/>
      <w:bCs/>
      <w:kern w:val="28"/>
      <w:sz w:val="32"/>
      <w:szCs w:val="32"/>
    </w:rPr>
  </w:style>
  <w:style w:type="character" w:customStyle="1" w:styleId="78">
    <w:name w:val="脚注文本 字符"/>
    <w:link w:val="41"/>
    <w:qFormat/>
    <w:uiPriority w:val="0"/>
    <w:rPr>
      <w:kern w:val="2"/>
      <w:sz w:val="18"/>
    </w:rPr>
  </w:style>
  <w:style w:type="character" w:customStyle="1" w:styleId="79">
    <w:name w:val="批注主题 字符"/>
    <w:link w:val="55"/>
    <w:qFormat/>
    <w:uiPriority w:val="0"/>
    <w:rPr>
      <w:sz w:val="24"/>
    </w:rPr>
  </w:style>
  <w:style w:type="character" w:customStyle="1" w:styleId="80">
    <w:name w:val="正文文本首行缩进 2 字符"/>
    <w:link w:val="57"/>
    <w:qFormat/>
    <w:uiPriority w:val="0"/>
    <w:rPr>
      <w:kern w:val="2"/>
      <w:sz w:val="44"/>
    </w:rPr>
  </w:style>
  <w:style w:type="character" w:customStyle="1" w:styleId="81">
    <w:name w:val="Char Char4"/>
    <w:qFormat/>
    <w:uiPriority w:val="0"/>
    <w:rPr>
      <w:rFonts w:eastAsia="宋体"/>
      <w:b/>
      <w:kern w:val="2"/>
      <w:sz w:val="21"/>
      <w:lang w:val="en-US" w:eastAsia="zh-CN"/>
    </w:rPr>
  </w:style>
  <w:style w:type="character" w:customStyle="1" w:styleId="82">
    <w:name w:val="font1"/>
    <w:qFormat/>
    <w:uiPriority w:val="0"/>
    <w:rPr>
      <w:color w:val="000000"/>
      <w:sz w:val="18"/>
    </w:rPr>
  </w:style>
  <w:style w:type="character" w:customStyle="1" w:styleId="83">
    <w:name w:val="副标题 Char1"/>
    <w:qFormat/>
    <w:uiPriority w:val="0"/>
    <w:rPr>
      <w:rFonts w:ascii="Calibri Light" w:hAnsi="Calibri Light" w:cs="Times New Roman"/>
      <w:b/>
      <w:bCs/>
      <w:kern w:val="28"/>
      <w:sz w:val="32"/>
      <w:szCs w:val="32"/>
    </w:rPr>
  </w:style>
  <w:style w:type="character" w:customStyle="1" w:styleId="84">
    <w:name w:val="Table Heading Char Char"/>
    <w:qFormat/>
    <w:uiPriority w:val="0"/>
    <w:rPr>
      <w:rFonts w:ascii="Arial" w:hAnsi="Arial" w:eastAsia="黑体"/>
      <w:kern w:val="2"/>
      <w:sz w:val="18"/>
      <w:lang w:val="en-US" w:eastAsia="zh-CN"/>
    </w:rPr>
  </w:style>
  <w:style w:type="character" w:customStyle="1" w:styleId="85">
    <w:name w:val="1[858D7CFB-ED40-4347-BF05-701D383B685F]"/>
    <w:link w:val="86"/>
    <w:qFormat/>
    <w:uiPriority w:val="0"/>
    <w:rPr>
      <w:rFonts w:ascii="宋体" w:hAnsi="Courier New"/>
      <w:kern w:val="2"/>
      <w:sz w:val="21"/>
    </w:rPr>
  </w:style>
  <w:style w:type="paragraph" w:customStyle="1" w:styleId="86">
    <w:name w:val="1"/>
    <w:basedOn w:val="1"/>
    <w:next w:val="30"/>
    <w:link w:val="85"/>
    <w:qFormat/>
    <w:uiPriority w:val="0"/>
    <w:rPr>
      <w:rFonts w:ascii="宋体" w:hAnsi="Courier New"/>
      <w:sz w:val="21"/>
    </w:rPr>
  </w:style>
  <w:style w:type="character" w:customStyle="1" w:styleId="87">
    <w:name w:val="Char Char2"/>
    <w:qFormat/>
    <w:uiPriority w:val="0"/>
    <w:rPr>
      <w:rFonts w:eastAsia="宋体"/>
      <w:kern w:val="2"/>
      <w:sz w:val="18"/>
      <w:lang w:val="en-US" w:eastAsia="zh-CN"/>
    </w:rPr>
  </w:style>
  <w:style w:type="character" w:customStyle="1" w:styleId="88">
    <w:name w:val="font41"/>
    <w:qFormat/>
    <w:uiPriority w:val="0"/>
    <w:rPr>
      <w:rFonts w:hint="eastAsia" w:ascii="宋体" w:hAnsi="宋体" w:eastAsia="宋体" w:cs="宋体"/>
      <w:color w:val="000000"/>
      <w:sz w:val="20"/>
      <w:szCs w:val="20"/>
      <w:u w:val="none"/>
      <w:vertAlign w:val="subscript"/>
    </w:rPr>
  </w:style>
  <w:style w:type="character" w:customStyle="1" w:styleId="89">
    <w:name w:val="Char Char"/>
    <w:qFormat/>
    <w:uiPriority w:val="0"/>
    <w:rPr>
      <w:rFonts w:ascii="宋体" w:hAnsi="宋体" w:eastAsia="宋体"/>
      <w:kern w:val="2"/>
      <w:sz w:val="24"/>
      <w:lang w:val="en-US" w:eastAsia="zh-CN" w:bidi="ar-SA"/>
    </w:rPr>
  </w:style>
  <w:style w:type="character" w:customStyle="1" w:styleId="90">
    <w:name w:val="Char Char7"/>
    <w:qFormat/>
    <w:uiPriority w:val="0"/>
    <w:rPr>
      <w:rFonts w:ascii="宋体" w:hAnsi="宋体" w:eastAsia="宋体"/>
      <w:kern w:val="2"/>
      <w:sz w:val="28"/>
    </w:rPr>
  </w:style>
  <w:style w:type="character" w:customStyle="1" w:styleId="91">
    <w:name w:val="Char Char3"/>
    <w:qFormat/>
    <w:uiPriority w:val="0"/>
    <w:rPr>
      <w:rFonts w:eastAsia="宋体"/>
      <w:kern w:val="2"/>
      <w:sz w:val="18"/>
      <w:lang w:val="en-US" w:eastAsia="zh-CN"/>
    </w:rPr>
  </w:style>
  <w:style w:type="character" w:customStyle="1" w:styleId="92">
    <w:name w:val="Char Char5"/>
    <w:qFormat/>
    <w:uiPriority w:val="0"/>
    <w:rPr>
      <w:rFonts w:ascii="Arial" w:hAnsi="Arial" w:eastAsia="宋体"/>
      <w:b/>
      <w:smallCaps/>
      <w:kern w:val="28"/>
      <w:sz w:val="36"/>
      <w:lang w:val="en-US" w:eastAsia="en-US"/>
    </w:rPr>
  </w:style>
  <w:style w:type="character" w:customStyle="1" w:styleId="93">
    <w:name w:val="小 Char"/>
    <w:qFormat/>
    <w:uiPriority w:val="0"/>
    <w:rPr>
      <w:rFonts w:ascii="宋体" w:hAnsi="Courier New" w:eastAsia="宋体"/>
      <w:kern w:val="2"/>
      <w:sz w:val="21"/>
      <w:lang w:val="en-US" w:eastAsia="zh-CN" w:bidi="ar-SA"/>
    </w:rPr>
  </w:style>
  <w:style w:type="character" w:customStyle="1" w:styleId="94">
    <w:name w:val="未命名11"/>
    <w:qFormat/>
    <w:uiPriority w:val="0"/>
    <w:rPr>
      <w:color w:val="77FFFF"/>
      <w:sz w:val="24"/>
    </w:rPr>
  </w:style>
  <w:style w:type="character" w:customStyle="1" w:styleId="95">
    <w:name w:val="content-white1"/>
    <w:qFormat/>
    <w:uiPriority w:val="0"/>
    <w:rPr>
      <w:color w:val="auto"/>
      <w:sz w:val="18"/>
      <w:u w:val="none"/>
    </w:rPr>
  </w:style>
  <w:style w:type="character" w:customStyle="1" w:styleId="96">
    <w:name w:val="title_emph1"/>
    <w:qFormat/>
    <w:uiPriority w:val="0"/>
    <w:rPr>
      <w:rFonts w:hint="default" w:ascii="Arial" w:hAnsi="Arial"/>
      <w:b/>
      <w:sz w:val="20"/>
    </w:rPr>
  </w:style>
  <w:style w:type="character" w:customStyle="1" w:styleId="97">
    <w:name w:val="v151"/>
    <w:qFormat/>
    <w:uiPriority w:val="0"/>
    <w:rPr>
      <w:sz w:val="18"/>
    </w:rPr>
  </w:style>
  <w:style w:type="character" w:customStyle="1" w:styleId="98">
    <w:name w:val="Char Char11"/>
    <w:qFormat/>
    <w:uiPriority w:val="0"/>
    <w:rPr>
      <w:rFonts w:ascii="宋体"/>
      <w:kern w:val="2"/>
      <w:sz w:val="28"/>
    </w:rPr>
  </w:style>
  <w:style w:type="character" w:customStyle="1" w:styleId="99">
    <w:name w:val="crowed11"/>
    <w:qFormat/>
    <w:uiPriority w:val="0"/>
    <w:rPr>
      <w:rFonts w:hint="default"/>
      <w:sz w:val="24"/>
    </w:rPr>
  </w:style>
  <w:style w:type="character" w:customStyle="1" w:styleId="100">
    <w:name w:val="Table Text Char"/>
    <w:link w:val="101"/>
    <w:qFormat/>
    <w:uiPriority w:val="0"/>
    <w:rPr>
      <w:rFonts w:ascii="Arial" w:hAnsi="Arial"/>
      <w:kern w:val="2"/>
      <w:sz w:val="18"/>
      <w:lang w:val="en-US" w:eastAsia="zh-CN" w:bidi="ar-SA"/>
    </w:rPr>
  </w:style>
  <w:style w:type="paragraph" w:customStyle="1" w:styleId="101">
    <w:name w:val="Table Text"/>
    <w:link w:val="100"/>
    <w:qFormat/>
    <w:uiPriority w:val="0"/>
    <w:pPr>
      <w:snapToGrid w:val="0"/>
      <w:spacing w:before="80" w:after="80"/>
    </w:pPr>
    <w:rPr>
      <w:rFonts w:ascii="Arial" w:hAnsi="Arial"/>
      <w:kern w:val="2"/>
      <w:sz w:val="18"/>
      <w:lang w:val="en-US" w:eastAsia="zh-CN" w:bidi="ar-SA"/>
    </w:rPr>
  </w:style>
  <w:style w:type="character" w:customStyle="1" w:styleId="102">
    <w:name w:val="标书正文:  0.74 厘米 Char1"/>
    <w:qFormat/>
    <w:uiPriority w:val="0"/>
    <w:rPr>
      <w:rFonts w:eastAsia="宋体"/>
      <w:kern w:val="2"/>
      <w:sz w:val="24"/>
      <w:lang w:val="en-US" w:eastAsia="zh-CN"/>
    </w:rPr>
  </w:style>
  <w:style w:type="character" w:customStyle="1" w:styleId="103">
    <w:name w:val="正文 + 三号 Char"/>
    <w:qFormat/>
    <w:uiPriority w:val="0"/>
    <w:rPr>
      <w:rFonts w:eastAsia="宋体"/>
      <w:kern w:val="2"/>
      <w:sz w:val="21"/>
      <w:lang w:val="en-US" w:eastAsia="zh-CN"/>
    </w:rPr>
  </w:style>
  <w:style w:type="character" w:customStyle="1" w:styleId="104">
    <w:name w:val="top-det1"/>
    <w:qFormat/>
    <w:uiPriority w:val="0"/>
    <w:rPr>
      <w:b/>
      <w:color w:val="000000"/>
    </w:rPr>
  </w:style>
  <w:style w:type="character" w:customStyle="1" w:styleId="105">
    <w:name w:val="Char Char6"/>
    <w:qFormat/>
    <w:uiPriority w:val="0"/>
    <w:rPr>
      <w:rFonts w:ascii="仿宋_GB2312" w:eastAsia="仿宋_GB2312"/>
      <w:kern w:val="2"/>
      <w:sz w:val="32"/>
    </w:rPr>
  </w:style>
  <w:style w:type="character" w:customStyle="1" w:styleId="106">
    <w:name w:val="Table Text Char Char Char Char"/>
    <w:link w:val="107"/>
    <w:qFormat/>
    <w:uiPriority w:val="0"/>
    <w:rPr>
      <w:rFonts w:ascii="Arial" w:hAnsi="Arial"/>
      <w:kern w:val="2"/>
      <w:sz w:val="18"/>
      <w:lang w:val="en-US" w:eastAsia="zh-CN" w:bidi="ar-SA"/>
    </w:rPr>
  </w:style>
  <w:style w:type="paragraph" w:customStyle="1" w:styleId="107">
    <w:name w:val="Table Text Char Char Char"/>
    <w:link w:val="106"/>
    <w:qFormat/>
    <w:uiPriority w:val="0"/>
    <w:pPr>
      <w:snapToGrid w:val="0"/>
      <w:spacing w:before="80" w:after="80"/>
    </w:pPr>
    <w:rPr>
      <w:rFonts w:ascii="Arial" w:hAnsi="Arial"/>
      <w:kern w:val="2"/>
      <w:sz w:val="18"/>
      <w:lang w:val="en-US" w:eastAsia="zh-CN" w:bidi="ar-SA"/>
    </w:rPr>
  </w:style>
  <w:style w:type="character" w:customStyle="1" w:styleId="108">
    <w:name w:val="样式 宋体"/>
    <w:qFormat/>
    <w:uiPriority w:val="0"/>
    <w:rPr>
      <w:rFonts w:ascii="宋体" w:hAnsi="宋体" w:eastAsia="宋体"/>
      <w:sz w:val="28"/>
    </w:rPr>
  </w:style>
  <w:style w:type="character" w:customStyle="1" w:styleId="109">
    <w:name w:val="文字 Char"/>
    <w:link w:val="110"/>
    <w:qFormat/>
    <w:uiPriority w:val="0"/>
    <w:rPr>
      <w:rFonts w:ascii="宋体"/>
      <w:kern w:val="2"/>
      <w:sz w:val="28"/>
    </w:rPr>
  </w:style>
  <w:style w:type="paragraph" w:customStyle="1" w:styleId="110">
    <w:name w:val="文字"/>
    <w:basedOn w:val="1"/>
    <w:link w:val="109"/>
    <w:qFormat/>
    <w:uiPriority w:val="0"/>
    <w:pPr>
      <w:tabs>
        <w:tab w:val="left" w:pos="8520"/>
      </w:tabs>
      <w:spacing w:line="312" w:lineRule="auto"/>
      <w:ind w:right="-210" w:firstLine="556"/>
    </w:pPr>
    <w:rPr>
      <w:rFonts w:ascii="宋体"/>
    </w:rPr>
  </w:style>
  <w:style w:type="character" w:customStyle="1" w:styleId="111">
    <w:name w:val="Table Text Char1 Char"/>
    <w:qFormat/>
    <w:uiPriority w:val="0"/>
    <w:rPr>
      <w:rFonts w:ascii="Arial" w:hAnsi="Arial"/>
      <w:kern w:val="2"/>
      <w:sz w:val="18"/>
      <w:lang w:val="en-US" w:eastAsia="zh-CN" w:bidi="ar-SA"/>
    </w:rPr>
  </w:style>
  <w:style w:type="character" w:customStyle="1" w:styleId="112">
    <w:name w:val="H2 Char"/>
    <w:qFormat/>
    <w:uiPriority w:val="0"/>
    <w:rPr>
      <w:rFonts w:ascii="Arial" w:hAnsi="Arial" w:eastAsia="宋体"/>
      <w:kern w:val="2"/>
      <w:sz w:val="28"/>
      <w:lang w:val="en-US" w:eastAsia="zh-CN"/>
    </w:rPr>
  </w:style>
  <w:style w:type="paragraph" w:customStyle="1" w:styleId="113">
    <w:name w:val="Char1 Char Char Char1"/>
    <w:basedOn w:val="1"/>
    <w:qFormat/>
    <w:uiPriority w:val="0"/>
    <w:rPr>
      <w:rFonts w:ascii="Tahoma" w:hAnsi="Tahoma"/>
      <w:sz w:val="24"/>
    </w:rPr>
  </w:style>
  <w:style w:type="paragraph" w:customStyle="1" w:styleId="114">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6">
    <w:name w:val="Char Char Char Char Char"/>
    <w:basedOn w:val="1"/>
    <w:qFormat/>
    <w:uiPriority w:val="0"/>
    <w:pPr>
      <w:tabs>
        <w:tab w:val="left" w:pos="425"/>
      </w:tabs>
      <w:ind w:left="1620" w:hanging="360"/>
    </w:pPr>
    <w:rPr>
      <w:rFonts w:ascii="Tahoma" w:hAnsi="Tahoma"/>
      <w:sz w:val="24"/>
    </w:rPr>
  </w:style>
  <w:style w:type="paragraph" w:customStyle="1" w:styleId="117">
    <w:name w:val="Char2 Char Char Char Char Char Char"/>
    <w:basedOn w:val="1"/>
    <w:qFormat/>
    <w:uiPriority w:val="0"/>
    <w:rPr>
      <w:rFonts w:ascii="仿宋_GB2312"/>
      <w:b/>
      <w:sz w:val="30"/>
    </w:rPr>
  </w:style>
  <w:style w:type="paragraph" w:customStyle="1" w:styleId="118">
    <w:name w:val="Default"/>
    <w:qFormat/>
    <w:uiPriority w:val="0"/>
    <w:pPr>
      <w:widowControl w:val="0"/>
      <w:autoSpaceDE w:val="0"/>
      <w:autoSpaceDN w:val="0"/>
      <w:adjustRightInd w:val="0"/>
    </w:pPr>
    <w:rPr>
      <w:rFonts w:ascii="宋体"/>
      <w:color w:val="000000"/>
      <w:sz w:val="24"/>
      <w:lang w:val="en-US" w:eastAsia="zh-CN" w:bidi="ar-SA"/>
    </w:rPr>
  </w:style>
  <w:style w:type="paragraph" w:customStyle="1" w:styleId="119">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20">
    <w:name w:val="标题3——2"/>
    <w:basedOn w:val="5"/>
    <w:next w:val="56"/>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121">
    <w:name w:val="列出段落2"/>
    <w:basedOn w:val="1"/>
    <w:unhideWhenUsed/>
    <w:qFormat/>
    <w:uiPriority w:val="99"/>
    <w:pPr>
      <w:ind w:firstLine="420" w:firstLineChars="200"/>
    </w:pPr>
  </w:style>
  <w:style w:type="paragraph" w:customStyle="1" w:styleId="122">
    <w:name w:val="编号正文"/>
    <w:basedOn w:val="123"/>
    <w:qFormat/>
    <w:uiPriority w:val="0"/>
    <w:pPr>
      <w:snapToGrid/>
      <w:spacing w:line="360" w:lineRule="auto"/>
      <w:ind w:left="1407" w:hanging="1047"/>
      <w:jc w:val="left"/>
    </w:pPr>
    <w:rPr>
      <w:rFonts w:eastAsia="仿宋_GB2312"/>
    </w:rPr>
  </w:style>
  <w:style w:type="paragraph" w:customStyle="1" w:styleId="123">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24">
    <w:name w:val="首行缩进 1"/>
    <w:basedOn w:val="1"/>
    <w:qFormat/>
    <w:uiPriority w:val="0"/>
    <w:pPr>
      <w:spacing w:after="120" w:line="360" w:lineRule="auto"/>
      <w:ind w:firstLine="200" w:firstLineChars="200"/>
    </w:pPr>
    <w:rPr>
      <w:sz w:val="24"/>
    </w:rPr>
  </w:style>
  <w:style w:type="paragraph" w:customStyle="1" w:styleId="125">
    <w:name w:val="文本1"/>
    <w:basedOn w:val="1"/>
    <w:qFormat/>
    <w:uiPriority w:val="0"/>
    <w:pPr>
      <w:adjustRightInd w:val="0"/>
      <w:spacing w:line="312" w:lineRule="atLeast"/>
      <w:jc w:val="center"/>
      <w:textAlignment w:val="baseline"/>
    </w:pPr>
    <w:rPr>
      <w:kern w:val="0"/>
      <w:sz w:val="18"/>
    </w:rPr>
  </w:style>
  <w:style w:type="paragraph" w:customStyle="1" w:styleId="126">
    <w:name w:val="表头文本"/>
    <w:qFormat/>
    <w:uiPriority w:val="0"/>
    <w:pPr>
      <w:jc w:val="center"/>
    </w:pPr>
    <w:rPr>
      <w:rFonts w:ascii="Arial" w:hAnsi="Arial"/>
      <w:b/>
      <w:sz w:val="21"/>
      <w:lang w:val="en-US" w:eastAsia="zh-CN" w:bidi="ar-SA"/>
    </w:rPr>
  </w:style>
  <w:style w:type="paragraph" w:customStyle="1" w:styleId="127">
    <w:name w:val="_"/>
    <w:basedOn w:val="1"/>
    <w:qFormat/>
    <w:uiPriority w:val="0"/>
    <w:pPr>
      <w:adjustRightInd w:val="0"/>
      <w:spacing w:line="360" w:lineRule="auto"/>
      <w:ind w:left="480" w:firstLine="200" w:firstLineChars="200"/>
      <w:textAlignment w:val="baseline"/>
    </w:pPr>
    <w:rPr>
      <w:kern w:val="0"/>
      <w:sz w:val="24"/>
    </w:rPr>
  </w:style>
  <w:style w:type="paragraph" w:customStyle="1" w:styleId="128">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29">
    <w:name w:val="附录3"/>
    <w:basedOn w:val="1"/>
    <w:next w:val="1"/>
    <w:qFormat/>
    <w:uiPriority w:val="0"/>
    <w:pPr>
      <w:tabs>
        <w:tab w:val="left" w:pos="851"/>
      </w:tabs>
      <w:ind w:left="425" w:hanging="425"/>
      <w:outlineLvl w:val="2"/>
    </w:pPr>
    <w:rPr>
      <w:rFonts w:eastAsia="黑体"/>
      <w:b/>
      <w:sz w:val="32"/>
    </w:rPr>
  </w:style>
  <w:style w:type="paragraph" w:customStyle="1" w:styleId="130">
    <w:name w:val="Char Char14 Char Char"/>
    <w:basedOn w:val="1"/>
    <w:qFormat/>
    <w:uiPriority w:val="0"/>
    <w:rPr>
      <w:sz w:val="21"/>
      <w:szCs w:val="24"/>
    </w:rPr>
  </w:style>
  <w:style w:type="paragraph" w:customStyle="1" w:styleId="131">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3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33">
    <w:name w:val="样式 标题 1章标题Heading 0Section HeadPIM 1H1h11st levell11H1..."/>
    <w:basedOn w:val="3"/>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34">
    <w:name w:val="简单回函地址"/>
    <w:basedOn w:val="1"/>
    <w:qFormat/>
    <w:uiPriority w:val="0"/>
    <w:pPr>
      <w:adjustRightInd w:val="0"/>
      <w:snapToGrid w:val="0"/>
      <w:spacing w:line="360" w:lineRule="auto"/>
    </w:pPr>
    <w:rPr>
      <w:sz w:val="24"/>
    </w:rPr>
  </w:style>
  <w:style w:type="paragraph" w:customStyle="1" w:styleId="135">
    <w:name w:val="可研正文"/>
    <w:basedOn w:val="2"/>
    <w:qFormat/>
    <w:uiPriority w:val="0"/>
    <w:pPr>
      <w:adjustRightInd w:val="0"/>
      <w:snapToGrid w:val="0"/>
      <w:spacing w:line="440" w:lineRule="exact"/>
      <w:ind w:firstLine="567"/>
    </w:pPr>
    <w:rPr>
      <w:sz w:val="28"/>
    </w:rPr>
  </w:style>
  <w:style w:type="paragraph" w:customStyle="1" w:styleId="136">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37">
    <w:name w:val="表内文字"/>
    <w:basedOn w:val="1"/>
    <w:qFormat/>
    <w:uiPriority w:val="0"/>
    <w:pPr>
      <w:jc w:val="left"/>
    </w:pPr>
    <w:rPr>
      <w:rFonts w:ascii="仿宋_GB2312" w:eastAsia="仿宋_GB2312"/>
      <w:sz w:val="21"/>
      <w:szCs w:val="21"/>
    </w:rPr>
  </w:style>
  <w:style w:type="paragraph" w:customStyle="1" w:styleId="138">
    <w:name w:val="列表项目"/>
    <w:basedOn w:val="1"/>
    <w:qFormat/>
    <w:uiPriority w:val="0"/>
    <w:pPr>
      <w:tabs>
        <w:tab w:val="left" w:pos="420"/>
      </w:tabs>
      <w:spacing w:line="288" w:lineRule="auto"/>
      <w:ind w:left="840" w:leftChars="200" w:hanging="420" w:hangingChars="200"/>
    </w:pPr>
    <w:rPr>
      <w:sz w:val="21"/>
    </w:rPr>
  </w:style>
  <w:style w:type="paragraph" w:customStyle="1" w:styleId="139">
    <w:name w:val="Figure Description"/>
    <w:next w:val="1"/>
    <w:qFormat/>
    <w:uiPriority w:val="0"/>
    <w:pPr>
      <w:snapToGrid w:val="0"/>
      <w:spacing w:before="80" w:after="320"/>
      <w:ind w:left="1134"/>
      <w:jc w:val="center"/>
    </w:pPr>
    <w:rPr>
      <w:rFonts w:ascii="Arial" w:hAnsi="Arial" w:eastAsia="黑体"/>
      <w:sz w:val="18"/>
      <w:lang w:val="en-US" w:eastAsia="zh-CN" w:bidi="ar-SA"/>
    </w:rPr>
  </w:style>
  <w:style w:type="paragraph" w:customStyle="1" w:styleId="140">
    <w:name w:val="样式 标题 1 + 居中 段前: 6 磅 段后: 6 磅 行距: 1.5 倍行距"/>
    <w:basedOn w:val="3"/>
    <w:qFormat/>
    <w:uiPriority w:val="0"/>
    <w:pPr>
      <w:keepLines/>
      <w:adjustRightInd w:val="0"/>
      <w:spacing w:before="120" w:after="120" w:line="360" w:lineRule="auto"/>
      <w:jc w:val="center"/>
    </w:pPr>
    <w:rPr>
      <w:rFonts w:ascii="Times New Roman"/>
      <w:b/>
      <w:kern w:val="44"/>
      <w:sz w:val="32"/>
    </w:rPr>
  </w:style>
  <w:style w:type="paragraph" w:customStyle="1" w:styleId="141">
    <w:name w:val="样式 样式 首行缩进:  2 字符 + 首行缩进:  2 字符"/>
    <w:basedOn w:val="1"/>
    <w:qFormat/>
    <w:uiPriority w:val="0"/>
    <w:pPr>
      <w:spacing w:line="360" w:lineRule="auto"/>
      <w:ind w:firstLine="480" w:firstLineChars="200"/>
    </w:pPr>
    <w:rPr>
      <w:sz w:val="24"/>
    </w:rPr>
  </w:style>
  <w:style w:type="paragraph" w:customStyle="1" w:styleId="142">
    <w:name w:val="无间隔1"/>
    <w:qFormat/>
    <w:uiPriority w:val="1"/>
    <w:pPr>
      <w:jc w:val="both"/>
    </w:pPr>
    <w:rPr>
      <w:rFonts w:ascii="Calibri" w:hAnsi="Calibri" w:eastAsia="Times New Roman" w:cs="Times New Roman"/>
      <w:lang w:val="en-US" w:eastAsia="zh-CN" w:bidi="ar-SA"/>
    </w:rPr>
  </w:style>
  <w:style w:type="paragraph" w:customStyle="1" w:styleId="143">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44">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45">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46">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47">
    <w:name w:val="样式 正文缩进正文（首行缩进两字）表正文正文非缩进特点标题4段1 + 首行缩进:  2 字符"/>
    <w:basedOn w:val="16"/>
    <w:qFormat/>
    <w:uiPriority w:val="0"/>
    <w:pPr>
      <w:ind w:firstLine="480" w:firstLineChars="200"/>
    </w:pPr>
  </w:style>
  <w:style w:type="paragraph" w:customStyle="1" w:styleId="148">
    <w:name w:val="默认段落字体 Para Char Char Char Char Char Char Char"/>
    <w:basedOn w:val="1"/>
    <w:qFormat/>
    <w:uiPriority w:val="0"/>
    <w:rPr>
      <w:rFonts w:ascii="Tahoma" w:hAnsi="Tahoma"/>
      <w:sz w:val="24"/>
    </w:rPr>
  </w:style>
  <w:style w:type="paragraph" w:customStyle="1" w:styleId="149">
    <w:name w:val="Blockquote"/>
    <w:basedOn w:val="1"/>
    <w:uiPriority w:val="0"/>
    <w:pPr>
      <w:autoSpaceDE w:val="0"/>
      <w:autoSpaceDN w:val="0"/>
      <w:adjustRightInd w:val="0"/>
      <w:spacing w:before="100" w:beforeLines="0" w:after="100" w:afterLines="0"/>
      <w:ind w:left="360" w:right="360"/>
      <w:jc w:val="left"/>
    </w:pPr>
    <w:rPr>
      <w:kern w:val="0"/>
      <w:sz w:val="24"/>
      <w:szCs w:val="20"/>
    </w:rPr>
  </w:style>
  <w:style w:type="paragraph" w:customStyle="1" w:styleId="150">
    <w:name w:val="表格文本"/>
    <w:qFormat/>
    <w:uiPriority w:val="0"/>
    <w:pPr>
      <w:tabs>
        <w:tab w:val="decimal" w:pos="0"/>
      </w:tabs>
    </w:pPr>
    <w:rPr>
      <w:rFonts w:ascii="Arial" w:hAnsi="Arial"/>
      <w:sz w:val="21"/>
      <w:lang w:val="en-US" w:eastAsia="zh-CN" w:bidi="ar-SA"/>
    </w:rPr>
  </w:style>
  <w:style w:type="paragraph" w:customStyle="1" w:styleId="151">
    <w:name w:val="Char Char1 Char"/>
    <w:basedOn w:val="1"/>
    <w:qFormat/>
    <w:uiPriority w:val="0"/>
    <w:rPr>
      <w:rFonts w:ascii="Tahoma" w:hAnsi="Tahoma"/>
      <w:sz w:val="24"/>
      <w:szCs w:val="24"/>
    </w:rPr>
  </w:style>
  <w:style w:type="paragraph" w:customStyle="1" w:styleId="152">
    <w:name w:val="正文字缩2字"/>
    <w:basedOn w:val="1"/>
    <w:qFormat/>
    <w:uiPriority w:val="0"/>
    <w:pPr>
      <w:spacing w:before="60" w:after="60" w:line="360" w:lineRule="auto"/>
      <w:ind w:left="200" w:leftChars="200" w:firstLine="200" w:firstLineChars="200"/>
    </w:pPr>
    <w:rPr>
      <w:sz w:val="24"/>
    </w:rPr>
  </w:style>
  <w:style w:type="paragraph" w:customStyle="1" w:styleId="153">
    <w:name w:val="表格内文字"/>
    <w:basedOn w:val="30"/>
    <w:qFormat/>
    <w:uiPriority w:val="0"/>
    <w:pPr>
      <w:adjustRightInd w:val="0"/>
    </w:pPr>
    <w:rPr>
      <w:color w:val="000000"/>
    </w:rPr>
  </w:style>
  <w:style w:type="paragraph" w:customStyle="1" w:styleId="154">
    <w:name w:val="默认段落字体 Para Char Char Char Char Char Char Char Char Char1 Char Char Char Char"/>
    <w:basedOn w:val="1"/>
    <w:qFormat/>
    <w:uiPriority w:val="0"/>
    <w:rPr>
      <w:rFonts w:ascii="Tahoma" w:hAnsi="Tahoma"/>
      <w:sz w:val="24"/>
    </w:rPr>
  </w:style>
  <w:style w:type="paragraph" w:customStyle="1" w:styleId="155">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6">
    <w:name w:val="Note"/>
    <w:basedOn w:val="1"/>
    <w:qFormat/>
    <w:uiPriority w:val="0"/>
    <w:pPr>
      <w:pBdr>
        <w:top w:val="single" w:color="auto" w:sz="12" w:space="3"/>
        <w:bottom w:val="single" w:color="auto" w:sz="12" w:space="3"/>
      </w:pBdr>
      <w:spacing w:line="360" w:lineRule="auto"/>
    </w:pPr>
    <w:rPr>
      <w:sz w:val="24"/>
    </w:rPr>
  </w:style>
  <w:style w:type="paragraph" w:customStyle="1" w:styleId="157">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58">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59">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160">
    <w:name w:val="二级条标题"/>
    <w:basedOn w:val="161"/>
    <w:next w:val="163"/>
    <w:qFormat/>
    <w:uiPriority w:val="0"/>
    <w:pPr>
      <w:ind w:left="840"/>
      <w:outlineLvl w:val="3"/>
    </w:pPr>
  </w:style>
  <w:style w:type="paragraph" w:customStyle="1" w:styleId="161">
    <w:name w:val="一级条标题"/>
    <w:basedOn w:val="162"/>
    <w:next w:val="163"/>
    <w:qFormat/>
    <w:uiPriority w:val="0"/>
    <w:pPr>
      <w:spacing w:beforeLines="0" w:afterLines="0"/>
      <w:ind w:left="525"/>
      <w:outlineLvl w:val="2"/>
    </w:pPr>
    <w:rPr>
      <w:sz w:val="21"/>
    </w:rPr>
  </w:style>
  <w:style w:type="paragraph" w:customStyle="1" w:styleId="162">
    <w:name w:val="章标题"/>
    <w:next w:val="1"/>
    <w:qFormat/>
    <w:uiPriority w:val="0"/>
    <w:pPr>
      <w:spacing w:beforeLines="50" w:afterLines="50"/>
      <w:jc w:val="both"/>
      <w:outlineLvl w:val="1"/>
    </w:pPr>
    <w:rPr>
      <w:rFonts w:ascii="黑体" w:eastAsia="黑体"/>
      <w:sz w:val="24"/>
      <w:lang w:val="en-US" w:eastAsia="zh-CN" w:bidi="ar-SA"/>
    </w:rPr>
  </w:style>
  <w:style w:type="paragraph" w:customStyle="1" w:styleId="163">
    <w:name w:val="段"/>
    <w:qFormat/>
    <w:uiPriority w:val="0"/>
    <w:pPr>
      <w:autoSpaceDE w:val="0"/>
      <w:autoSpaceDN w:val="0"/>
      <w:ind w:firstLine="200" w:firstLineChars="200"/>
      <w:jc w:val="both"/>
    </w:pPr>
    <w:rPr>
      <w:rFonts w:ascii="宋体"/>
      <w:sz w:val="21"/>
      <w:lang w:val="en-US" w:eastAsia="zh-CN" w:bidi="ar-SA"/>
    </w:rPr>
  </w:style>
  <w:style w:type="paragraph" w:customStyle="1" w:styleId="164">
    <w:name w:val="样式 正文文本缩进 + 左  0 字符"/>
    <w:basedOn w:val="1"/>
    <w:qFormat/>
    <w:uiPriority w:val="0"/>
    <w:pPr>
      <w:spacing w:line="360" w:lineRule="auto"/>
      <w:ind w:firstLine="250" w:firstLineChars="250"/>
    </w:pPr>
    <w:rPr>
      <w:rFonts w:cs="宋体"/>
      <w:sz w:val="24"/>
    </w:rPr>
  </w:style>
  <w:style w:type="paragraph" w:customStyle="1" w:styleId="165">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66">
    <w:name w:val="Table Description"/>
    <w:next w:val="1"/>
    <w:qFormat/>
    <w:uiPriority w:val="0"/>
    <w:pPr>
      <w:keepNext/>
      <w:snapToGrid w:val="0"/>
      <w:spacing w:before="160" w:after="80"/>
      <w:ind w:left="1134"/>
      <w:jc w:val="center"/>
    </w:pPr>
    <w:rPr>
      <w:rFonts w:ascii="Arial" w:hAnsi="Arial" w:eastAsia="黑体"/>
      <w:sz w:val="18"/>
      <w:lang w:val="en-US" w:eastAsia="zh-CN" w:bidi="ar-SA"/>
    </w:rPr>
  </w:style>
  <w:style w:type="paragraph" w:customStyle="1" w:styleId="16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68">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69">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70">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71">
    <w:name w:val="文本框样式1"/>
    <w:basedOn w:val="1"/>
    <w:qFormat/>
    <w:uiPriority w:val="0"/>
    <w:pPr>
      <w:adjustRightInd w:val="0"/>
      <w:snapToGrid w:val="0"/>
      <w:spacing w:before="60" w:line="180" w:lineRule="exact"/>
      <w:jc w:val="center"/>
    </w:pPr>
    <w:rPr>
      <w:sz w:val="21"/>
    </w:rPr>
  </w:style>
  <w:style w:type="paragraph" w:customStyle="1" w:styleId="172">
    <w:name w:val="正文表格"/>
    <w:basedOn w:val="1"/>
    <w:qFormat/>
    <w:uiPriority w:val="0"/>
    <w:pPr>
      <w:adjustRightInd w:val="0"/>
      <w:spacing w:before="40" w:after="40"/>
    </w:pPr>
    <w:rPr>
      <w:sz w:val="24"/>
    </w:rPr>
  </w:style>
  <w:style w:type="paragraph" w:customStyle="1" w:styleId="173">
    <w:name w:val="Char Char 字元 字元 字元 Char Char Char Char"/>
    <w:basedOn w:val="1"/>
    <w:qFormat/>
    <w:uiPriority w:val="0"/>
    <w:pPr>
      <w:adjustRightInd w:val="0"/>
      <w:spacing w:line="360" w:lineRule="auto"/>
    </w:pPr>
    <w:rPr>
      <w:kern w:val="0"/>
      <w:sz w:val="24"/>
    </w:rPr>
  </w:style>
  <w:style w:type="paragraph" w:customStyle="1" w:styleId="174">
    <w:name w:val="Char Char Char Char Char Char Char"/>
    <w:basedOn w:val="1"/>
    <w:qFormat/>
    <w:uiPriority w:val="0"/>
    <w:rPr>
      <w:rFonts w:ascii="Tahoma" w:hAnsi="Tahoma"/>
      <w:sz w:val="24"/>
    </w:rPr>
  </w:style>
  <w:style w:type="paragraph" w:customStyle="1" w:styleId="175">
    <w:name w:val="Char1"/>
    <w:basedOn w:val="1"/>
    <w:qFormat/>
    <w:uiPriority w:val="0"/>
    <w:rPr>
      <w:sz w:val="21"/>
    </w:rPr>
  </w:style>
  <w:style w:type="paragraph" w:customStyle="1" w:styleId="176">
    <w:name w:val="正文4"/>
    <w:basedOn w:val="1"/>
    <w:qFormat/>
    <w:uiPriority w:val="0"/>
    <w:pPr>
      <w:tabs>
        <w:tab w:val="left" w:pos="1275"/>
      </w:tabs>
      <w:spacing w:before="60" w:after="60" w:line="360" w:lineRule="auto"/>
      <w:ind w:left="820" w:leftChars="400" w:hanging="705"/>
    </w:pPr>
    <w:rPr>
      <w:sz w:val="24"/>
    </w:rPr>
  </w:style>
  <w:style w:type="paragraph" w:customStyle="1" w:styleId="177">
    <w:name w:val="图例"/>
    <w:basedOn w:val="1"/>
    <w:qFormat/>
    <w:uiPriority w:val="0"/>
    <w:pPr>
      <w:spacing w:before="120" w:after="120" w:line="360" w:lineRule="auto"/>
      <w:jc w:val="center"/>
    </w:pPr>
    <w:rPr>
      <w:rFonts w:eastAsia="仿宋_GB2312"/>
      <w:b/>
      <w:sz w:val="24"/>
    </w:rPr>
  </w:style>
  <w:style w:type="paragraph" w:customStyle="1" w:styleId="178">
    <w:name w:val="正文文本缩进 21"/>
    <w:basedOn w:val="1"/>
    <w:qFormat/>
    <w:uiPriority w:val="0"/>
    <w:pPr>
      <w:adjustRightInd w:val="0"/>
      <w:spacing w:before="120"/>
      <w:ind w:firstLine="420"/>
      <w:textAlignment w:val="baseline"/>
    </w:pPr>
    <w:rPr>
      <w:sz w:val="24"/>
    </w:rPr>
  </w:style>
  <w:style w:type="paragraph" w:customStyle="1" w:styleId="179">
    <w:name w:val="Table Text Char Char"/>
    <w:qFormat/>
    <w:uiPriority w:val="0"/>
    <w:pPr>
      <w:snapToGrid w:val="0"/>
      <w:spacing w:before="80" w:after="80"/>
    </w:pPr>
    <w:rPr>
      <w:rFonts w:ascii="Arial" w:hAnsi="Arial"/>
      <w:kern w:val="2"/>
      <w:sz w:val="18"/>
      <w:lang w:val="en-US" w:eastAsia="zh-CN" w:bidi="ar-SA"/>
    </w:rPr>
  </w:style>
  <w:style w:type="paragraph" w:customStyle="1" w:styleId="180">
    <w:name w:val="标书正文:  0.74 厘米"/>
    <w:basedOn w:val="1"/>
    <w:qFormat/>
    <w:uiPriority w:val="0"/>
    <w:pPr>
      <w:snapToGrid w:val="0"/>
      <w:spacing w:line="360" w:lineRule="auto"/>
      <w:ind w:firstLine="420"/>
    </w:pPr>
    <w:rPr>
      <w:sz w:val="24"/>
    </w:rPr>
  </w:style>
  <w:style w:type="paragraph" w:customStyle="1" w:styleId="181">
    <w:name w:val="Item Step"/>
    <w:qFormat/>
    <w:uiPriority w:val="0"/>
    <w:pPr>
      <w:tabs>
        <w:tab w:val="left" w:pos="1644"/>
      </w:tabs>
      <w:ind w:left="1644" w:hanging="510"/>
      <w:outlineLvl w:val="4"/>
    </w:pPr>
    <w:rPr>
      <w:rFonts w:ascii="Arial" w:hAnsi="Arial"/>
      <w:sz w:val="21"/>
      <w:lang w:val="en-US" w:eastAsia="zh-CN" w:bidi="ar-SA"/>
    </w:rPr>
  </w:style>
  <w:style w:type="paragraph" w:customStyle="1" w:styleId="182">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83">
    <w:name w:val="段落正文"/>
    <w:basedOn w:val="1"/>
    <w:qFormat/>
    <w:uiPriority w:val="0"/>
    <w:pPr>
      <w:spacing w:beforeLines="50" w:line="360" w:lineRule="auto"/>
      <w:ind w:firstLine="200" w:firstLineChars="200"/>
    </w:pPr>
    <w:rPr>
      <w:spacing w:val="2"/>
      <w:sz w:val="24"/>
    </w:rPr>
  </w:style>
  <w:style w:type="paragraph" w:customStyle="1" w:styleId="184">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85">
    <w:name w:val="列出段落3"/>
    <w:basedOn w:val="1"/>
    <w:qFormat/>
    <w:uiPriority w:val="0"/>
    <w:pPr>
      <w:widowControl/>
      <w:ind w:firstLine="420" w:firstLineChars="200"/>
      <w:jc w:val="left"/>
    </w:pPr>
    <w:rPr>
      <w:rFonts w:ascii="宋体" w:hAnsi="宋体" w:cs="宋体"/>
      <w:kern w:val="0"/>
      <w:sz w:val="24"/>
      <w:szCs w:val="24"/>
    </w:rPr>
  </w:style>
  <w:style w:type="paragraph" w:customStyle="1" w:styleId="186">
    <w:name w:val="样式1"/>
    <w:basedOn w:val="6"/>
    <w:qFormat/>
    <w:uiPriority w:val="0"/>
    <w:pPr>
      <w:tabs>
        <w:tab w:val="left" w:pos="720"/>
      </w:tabs>
      <w:spacing w:before="500" w:after="260" w:line="560" w:lineRule="atLeast"/>
      <w:ind w:left="420" w:hanging="420"/>
    </w:pPr>
  </w:style>
  <w:style w:type="paragraph" w:customStyle="1" w:styleId="187">
    <w:name w:val="Table Heading"/>
    <w:qFormat/>
    <w:uiPriority w:val="0"/>
    <w:pPr>
      <w:keepNext/>
      <w:snapToGrid w:val="0"/>
      <w:spacing w:before="80" w:after="80"/>
      <w:jc w:val="center"/>
    </w:pPr>
    <w:rPr>
      <w:rFonts w:ascii="Arial" w:hAnsi="Arial" w:eastAsia="黑体"/>
      <w:sz w:val="18"/>
      <w:lang w:val="en-US" w:eastAsia="zh-CN" w:bidi="ar-SA"/>
    </w:rPr>
  </w:style>
  <w:style w:type="paragraph" w:customStyle="1" w:styleId="188">
    <w:name w:val="二级列表"/>
    <w:basedOn w:val="183"/>
    <w:next w:val="183"/>
    <w:qFormat/>
    <w:uiPriority w:val="0"/>
    <w:pPr>
      <w:tabs>
        <w:tab w:val="left" w:pos="2120"/>
      </w:tabs>
      <w:ind w:firstLine="0" w:firstLineChars="0"/>
    </w:pPr>
    <w:rPr>
      <w:b/>
    </w:rPr>
  </w:style>
  <w:style w:type="paragraph" w:customStyle="1" w:styleId="189">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90">
    <w:name w:val="正文文本 21"/>
    <w:basedOn w:val="1"/>
    <w:qFormat/>
    <w:uiPriority w:val="0"/>
    <w:pPr>
      <w:adjustRightInd w:val="0"/>
      <w:spacing w:before="120" w:line="360" w:lineRule="auto"/>
      <w:ind w:firstLine="480"/>
      <w:textAlignment w:val="baseline"/>
    </w:pPr>
    <w:rPr>
      <w:sz w:val="24"/>
    </w:rPr>
  </w:style>
  <w:style w:type="paragraph" w:customStyle="1" w:styleId="191">
    <w:name w:val="表文字"/>
    <w:qFormat/>
    <w:uiPriority w:val="0"/>
    <w:rPr>
      <w:rFonts w:ascii="宋体"/>
      <w:kern w:val="2"/>
      <w:lang w:val="en-US" w:eastAsia="zh-CN" w:bidi="ar-SA"/>
    </w:rPr>
  </w:style>
  <w:style w:type="paragraph" w:customStyle="1" w:styleId="192">
    <w:name w:val="列表段落1"/>
    <w:basedOn w:val="1"/>
    <w:qFormat/>
    <w:uiPriority w:val="34"/>
    <w:pPr>
      <w:adjustRightInd w:val="0"/>
      <w:snapToGrid w:val="0"/>
      <w:spacing w:line="360" w:lineRule="auto"/>
      <w:ind w:firstLine="420" w:firstLineChars="200"/>
      <w:jc w:val="left"/>
    </w:pPr>
    <w:rPr>
      <w:rFonts w:ascii="宋体" w:hAnsi="宋体"/>
      <w:sz w:val="24"/>
    </w:rPr>
  </w:style>
  <w:style w:type="paragraph" w:customStyle="1" w:styleId="193">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94">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95">
    <w:name w:val="正文1"/>
    <w:basedOn w:val="1"/>
    <w:qFormat/>
    <w:uiPriority w:val="0"/>
    <w:pPr>
      <w:spacing w:line="300" w:lineRule="auto"/>
      <w:ind w:firstLine="200" w:firstLineChars="200"/>
    </w:pPr>
    <w:rPr>
      <w:sz w:val="24"/>
    </w:rPr>
  </w:style>
  <w:style w:type="paragraph" w:customStyle="1" w:styleId="196">
    <w:name w:val="样式1xz"/>
    <w:basedOn w:val="1"/>
    <w:qFormat/>
    <w:uiPriority w:val="0"/>
    <w:pPr>
      <w:tabs>
        <w:tab w:val="left" w:pos="1050"/>
        <w:tab w:val="right" w:leader="dot" w:pos="8296"/>
      </w:tabs>
    </w:pPr>
    <w:rPr>
      <w:caps/>
      <w:spacing w:val="20"/>
      <w:sz w:val="24"/>
    </w:rPr>
  </w:style>
  <w:style w:type="paragraph" w:customStyle="1" w:styleId="197">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198">
    <w:name w:val="IN Feature"/>
    <w:next w:val="158"/>
    <w:qFormat/>
    <w:uiPriority w:val="0"/>
    <w:pPr>
      <w:keepNext/>
      <w:keepLines/>
      <w:spacing w:before="240" w:after="240"/>
      <w:outlineLvl w:val="7"/>
    </w:pPr>
    <w:rPr>
      <w:rFonts w:ascii="Arial" w:hAnsi="Arial" w:eastAsia="黑体"/>
      <w:sz w:val="21"/>
      <w:lang w:val="en-US" w:eastAsia="zh-CN" w:bidi="ar-SA"/>
    </w:rPr>
  </w:style>
  <w:style w:type="paragraph" w:customStyle="1" w:styleId="199">
    <w:name w:val="00"/>
    <w:basedOn w:val="1"/>
    <w:qFormat/>
    <w:uiPriority w:val="0"/>
    <w:pPr>
      <w:autoSpaceDE w:val="0"/>
      <w:autoSpaceDN w:val="0"/>
      <w:adjustRightInd w:val="0"/>
      <w:jc w:val="left"/>
    </w:pPr>
    <w:rPr>
      <w:rFonts w:ascii="黑体" w:eastAsia="黑体"/>
      <w:b/>
      <w:kern w:val="0"/>
      <w:sz w:val="20"/>
    </w:rPr>
  </w:style>
  <w:style w:type="paragraph" w:customStyle="1" w:styleId="200">
    <w:name w:val="样式2"/>
    <w:basedOn w:val="6"/>
    <w:qFormat/>
    <w:uiPriority w:val="0"/>
    <w:pPr>
      <w:tabs>
        <w:tab w:val="left" w:pos="720"/>
      </w:tabs>
      <w:spacing w:before="560" w:line="400" w:lineRule="exact"/>
      <w:ind w:left="420" w:hanging="420"/>
      <w:jc w:val="center"/>
      <w:outlineLvl w:val="0"/>
    </w:pPr>
    <w:rPr>
      <w:b w:val="0"/>
      <w:sz w:val="44"/>
    </w:rPr>
  </w:style>
  <w:style w:type="paragraph" w:customStyle="1" w:styleId="201">
    <w:name w:val="摘要"/>
    <w:basedOn w:val="1"/>
    <w:next w:val="4"/>
    <w:qFormat/>
    <w:uiPriority w:val="0"/>
    <w:pPr>
      <w:spacing w:line="360" w:lineRule="auto"/>
    </w:pPr>
    <w:rPr>
      <w:rFonts w:eastAsia="黑体"/>
      <w:sz w:val="20"/>
    </w:rPr>
  </w:style>
  <w:style w:type="paragraph" w:customStyle="1" w:styleId="202">
    <w:name w:val="1.正文"/>
    <w:basedOn w:val="1"/>
    <w:qFormat/>
    <w:uiPriority w:val="0"/>
    <w:pPr>
      <w:spacing w:line="360" w:lineRule="auto"/>
      <w:ind w:left="540" w:leftChars="225" w:firstLine="540" w:firstLineChars="225"/>
    </w:pPr>
    <w:rPr>
      <w:sz w:val="24"/>
    </w:rPr>
  </w:style>
  <w:style w:type="paragraph" w:customStyle="1" w:styleId="203">
    <w:name w:val="标题无"/>
    <w:basedOn w:val="1"/>
    <w:qFormat/>
    <w:uiPriority w:val="0"/>
    <w:pPr>
      <w:spacing w:line="360" w:lineRule="auto"/>
    </w:pPr>
    <w:rPr>
      <w:sz w:val="24"/>
    </w:rPr>
  </w:style>
  <w:style w:type="paragraph" w:customStyle="1" w:styleId="204">
    <w:name w:val="Char Char Char Char Char Char Char1"/>
    <w:basedOn w:val="18"/>
    <w:qFormat/>
    <w:uiPriority w:val="0"/>
    <w:rPr>
      <w:rFonts w:ascii="宋体" w:hAnsi="Tahoma"/>
    </w:rPr>
  </w:style>
  <w:style w:type="paragraph" w:customStyle="1" w:styleId="205">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06">
    <w:name w:val="Item List"/>
    <w:qFormat/>
    <w:uiPriority w:val="0"/>
    <w:pPr>
      <w:tabs>
        <w:tab w:val="left" w:pos="1644"/>
      </w:tabs>
      <w:spacing w:line="300" w:lineRule="auto"/>
      <w:ind w:left="1644" w:hanging="510"/>
      <w:jc w:val="both"/>
    </w:pPr>
    <w:rPr>
      <w:rFonts w:ascii="Arial" w:hAnsi="Arial"/>
      <w:sz w:val="21"/>
      <w:lang w:val="en-US" w:eastAsia="zh-CN" w:bidi="ar-SA"/>
    </w:rPr>
  </w:style>
  <w:style w:type="paragraph" w:customStyle="1" w:styleId="207">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208">
    <w:name w:val="内容标题"/>
    <w:basedOn w:val="18"/>
    <w:qFormat/>
    <w:uiPriority w:val="0"/>
    <w:rPr>
      <w:rFonts w:ascii="Tahoma" w:hAnsi="Tahoma"/>
      <w:sz w:val="24"/>
    </w:rPr>
  </w:style>
  <w:style w:type="paragraph" w:customStyle="1" w:styleId="209">
    <w:name w:val="Char Char Char Char Char Char Char Char Char Char Char Char Char Char Char Char"/>
    <w:basedOn w:val="1"/>
    <w:qFormat/>
    <w:uiPriority w:val="0"/>
    <w:pPr>
      <w:tabs>
        <w:tab w:val="left" w:pos="360"/>
      </w:tabs>
    </w:pPr>
    <w:rPr>
      <w:sz w:val="24"/>
    </w:rPr>
  </w:style>
  <w:style w:type="paragraph" w:customStyle="1" w:styleId="210">
    <w:name w:val="Table Contents"/>
    <w:basedOn w:val="2"/>
    <w:qFormat/>
    <w:uiPriority w:val="0"/>
    <w:pPr>
      <w:suppressAutoHyphens/>
      <w:jc w:val="left"/>
    </w:pPr>
    <w:rPr>
      <w:rFonts w:ascii="Times New Roman" w:eastAsia="Times New Roman"/>
      <w:kern w:val="0"/>
      <w:sz w:val="24"/>
    </w:rPr>
  </w:style>
  <w:style w:type="paragraph" w:customStyle="1" w:styleId="211">
    <w:name w:val="关键词"/>
    <w:basedOn w:val="1"/>
    <w:next w:val="1"/>
    <w:qFormat/>
    <w:uiPriority w:val="0"/>
    <w:pPr>
      <w:spacing w:line="360" w:lineRule="auto"/>
    </w:pPr>
    <w:rPr>
      <w:rFonts w:eastAsia="黑体"/>
      <w:sz w:val="20"/>
    </w:rPr>
  </w:style>
  <w:style w:type="paragraph" w:customStyle="1" w:styleId="212">
    <w:name w:val="List Paragraph"/>
    <w:basedOn w:val="1"/>
    <w:qFormat/>
    <w:uiPriority w:val="34"/>
    <w:pPr>
      <w:ind w:firstLine="420" w:firstLineChars="200"/>
    </w:pPr>
  </w:style>
  <w:style w:type="paragraph" w:customStyle="1" w:styleId="213">
    <w:name w:val="文章正文"/>
    <w:basedOn w:val="1"/>
    <w:qFormat/>
    <w:uiPriority w:val="0"/>
    <w:pPr>
      <w:ind w:firstLine="560" w:firstLineChars="200"/>
    </w:pPr>
    <w:rPr>
      <w:rFonts w:ascii="仿宋_GB2312" w:hAnsi="宋体" w:eastAsia="仿宋_GB2312"/>
      <w:color w:val="000000"/>
    </w:rPr>
  </w:style>
  <w:style w:type="paragraph" w:customStyle="1" w:styleId="214">
    <w:name w:val="样式 标题 6第五层条 + 三号 段前: 0.5 行"/>
    <w:basedOn w:val="8"/>
    <w:qFormat/>
    <w:uiPriority w:val="0"/>
    <w:pPr>
      <w:widowControl/>
      <w:adjustRightInd/>
      <w:snapToGrid/>
      <w:spacing w:beforeLines="50"/>
      <w:jc w:val="left"/>
    </w:pPr>
    <w:rPr>
      <w:snapToGrid w:val="0"/>
      <w:kern w:val="24"/>
      <w:sz w:val="28"/>
    </w:rPr>
  </w:style>
  <w:style w:type="paragraph" w:customStyle="1" w:styleId="215">
    <w:name w:val="表头样式"/>
    <w:basedOn w:val="1"/>
    <w:qFormat/>
    <w:uiPriority w:val="0"/>
    <w:pPr>
      <w:autoSpaceDE w:val="0"/>
      <w:autoSpaceDN w:val="0"/>
      <w:adjustRightInd w:val="0"/>
      <w:spacing w:line="360" w:lineRule="auto"/>
      <w:jc w:val="left"/>
    </w:pPr>
    <w:rPr>
      <w:b/>
      <w:kern w:val="0"/>
      <w:sz w:val="21"/>
    </w:rPr>
  </w:style>
  <w:style w:type="paragraph" w:customStyle="1" w:styleId="216">
    <w:name w:val="Char"/>
    <w:basedOn w:val="1"/>
    <w:qFormat/>
    <w:uiPriority w:val="0"/>
    <w:pPr>
      <w:spacing w:line="240" w:lineRule="atLeast"/>
      <w:ind w:left="420" w:firstLine="420"/>
    </w:pPr>
    <w:rPr>
      <w:kern w:val="0"/>
      <w:sz w:val="21"/>
    </w:rPr>
  </w:style>
  <w:style w:type="paragraph" w:customStyle="1" w:styleId="217">
    <w:name w:val="Table Text Char1"/>
    <w:qFormat/>
    <w:uiPriority w:val="0"/>
    <w:pPr>
      <w:snapToGrid w:val="0"/>
      <w:spacing w:before="80" w:after="80"/>
    </w:pPr>
    <w:rPr>
      <w:rFonts w:ascii="Arial" w:hAnsi="Arial"/>
      <w:kern w:val="2"/>
      <w:sz w:val="18"/>
      <w:lang w:val="en-US" w:eastAsia="zh-CN" w:bidi="ar-SA"/>
    </w:rPr>
  </w:style>
  <w:style w:type="paragraph" w:customStyle="1" w:styleId="218">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219">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20">
    <w:name w:val="样式3"/>
    <w:basedOn w:val="3"/>
    <w:next w:val="3"/>
    <w:qFormat/>
    <w:uiPriority w:val="0"/>
    <w:pPr>
      <w:keepLines/>
      <w:adjustRightInd w:val="0"/>
      <w:spacing w:before="340" w:after="330" w:line="576" w:lineRule="auto"/>
    </w:pPr>
    <w:rPr>
      <w:rFonts w:ascii="Times New Roman" w:eastAsia="黑体"/>
      <w:b/>
      <w:kern w:val="44"/>
      <w:sz w:val="44"/>
    </w:rPr>
  </w:style>
  <w:style w:type="paragraph" w:customStyle="1" w:styleId="221">
    <w:name w:val="标准正文"/>
    <w:basedOn w:val="23"/>
    <w:qFormat/>
    <w:uiPriority w:val="0"/>
    <w:pPr>
      <w:spacing w:before="60" w:after="60" w:line="360" w:lineRule="auto"/>
      <w:ind w:left="0" w:firstLine="482"/>
    </w:pPr>
    <w:rPr>
      <w:rFonts w:ascii="Arial" w:hAnsi="Arial"/>
      <w:sz w:val="24"/>
    </w:rPr>
  </w:style>
  <w:style w:type="paragraph" w:customStyle="1" w:styleId="222">
    <w:name w:val="样式4"/>
    <w:basedOn w:val="6"/>
    <w:qFormat/>
    <w:uiPriority w:val="0"/>
    <w:pPr>
      <w:adjustRightInd w:val="0"/>
      <w:snapToGrid w:val="0"/>
    </w:pPr>
  </w:style>
  <w:style w:type="paragraph" w:customStyle="1" w:styleId="223">
    <w:name w:val="Char1 Char Char Char"/>
    <w:basedOn w:val="1"/>
    <w:qFormat/>
    <w:uiPriority w:val="0"/>
    <w:rPr>
      <w:rFonts w:ascii="Tahoma" w:hAnsi="Tahoma"/>
      <w:sz w:val="30"/>
    </w:rPr>
  </w:style>
  <w:style w:type="paragraph" w:customStyle="1" w:styleId="224">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25">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22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227">
    <w:name w:val="样式 首行缩进:  0.74 厘米"/>
    <w:basedOn w:val="1"/>
    <w:qFormat/>
    <w:uiPriority w:val="0"/>
    <w:pPr>
      <w:spacing w:line="360" w:lineRule="auto"/>
      <w:ind w:firstLine="420"/>
    </w:pPr>
    <w:rPr>
      <w:sz w:val="24"/>
    </w:rPr>
  </w:style>
  <w:style w:type="paragraph" w:customStyle="1" w:styleId="228">
    <w:name w:val="没有缩进（为图形使用）"/>
    <w:basedOn w:val="1"/>
    <w:qFormat/>
    <w:uiPriority w:val="0"/>
    <w:pPr>
      <w:spacing w:before="120" w:after="120" w:line="360" w:lineRule="auto"/>
    </w:pPr>
    <w:rPr>
      <w:sz w:val="24"/>
    </w:rPr>
  </w:style>
  <w:style w:type="paragraph" w:customStyle="1" w:styleId="229">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0">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31">
    <w:name w:val="图片文字"/>
    <w:basedOn w:val="1"/>
    <w:qFormat/>
    <w:uiPriority w:val="0"/>
    <w:pPr>
      <w:spacing w:line="240" w:lineRule="atLeast"/>
      <w:jc w:val="center"/>
    </w:pPr>
    <w:rPr>
      <w:sz w:val="21"/>
    </w:rPr>
  </w:style>
  <w:style w:type="paragraph" w:customStyle="1" w:styleId="232">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3">
    <w:name w:val="A正文缩进2字符"/>
    <w:basedOn w:val="1"/>
    <w:qFormat/>
    <w:uiPriority w:val="0"/>
    <w:pPr>
      <w:widowControl/>
      <w:spacing w:line="360" w:lineRule="auto"/>
      <w:ind w:firstLine="480" w:firstLineChars="200"/>
      <w:jc w:val="left"/>
    </w:pPr>
    <w:rPr>
      <w:rFonts w:ascii="Bookman Old Style" w:hAnsi="Bookman Old Style"/>
      <w:kern w:val="0"/>
      <w:szCs w:val="24"/>
    </w:rPr>
  </w:style>
  <w:style w:type="paragraph" w:customStyle="1" w:styleId="234">
    <w:name w:val="样式 宋体 五号 行距: 单倍行距"/>
    <w:basedOn w:val="1"/>
    <w:qFormat/>
    <w:uiPriority w:val="0"/>
    <w:pPr>
      <w:adjustRightInd w:val="0"/>
      <w:jc w:val="left"/>
    </w:pPr>
    <w:rPr>
      <w:rFonts w:ascii="宋体" w:hAnsi="宋体"/>
      <w:kern w:val="0"/>
      <w:sz w:val="21"/>
    </w:rPr>
  </w:style>
  <w:style w:type="paragraph" w:customStyle="1" w:styleId="235">
    <w:name w:val="Char Char Char"/>
    <w:basedOn w:val="1"/>
    <w:qFormat/>
    <w:uiPriority w:val="0"/>
    <w:rPr>
      <w:rFonts w:ascii="Tahoma" w:hAnsi="Tahoma"/>
      <w:sz w:val="24"/>
    </w:rPr>
  </w:style>
  <w:style w:type="paragraph" w:customStyle="1" w:styleId="236">
    <w:name w:val="首行缩进"/>
    <w:basedOn w:val="1"/>
    <w:qFormat/>
    <w:uiPriority w:val="0"/>
    <w:pPr>
      <w:tabs>
        <w:tab w:val="left" w:pos="540"/>
      </w:tabs>
      <w:spacing w:line="360" w:lineRule="auto"/>
      <w:ind w:left="540"/>
    </w:pPr>
    <w:rPr>
      <w:rFonts w:eastAsia="仿宋_GB2312"/>
    </w:rPr>
  </w:style>
  <w:style w:type="paragraph" w:customStyle="1" w:styleId="237">
    <w:name w:val="Title - Revision"/>
    <w:basedOn w:val="54"/>
    <w:qFormat/>
    <w:uiPriority w:val="0"/>
    <w:pPr>
      <w:spacing w:before="720"/>
    </w:pPr>
  </w:style>
  <w:style w:type="paragraph" w:customStyle="1" w:styleId="238">
    <w:name w:val="样式 行距: 1.5 倍行距1"/>
    <w:basedOn w:val="1"/>
    <w:qFormat/>
    <w:uiPriority w:val="0"/>
    <w:pPr>
      <w:snapToGrid w:val="0"/>
    </w:pPr>
    <w:rPr>
      <w:sz w:val="21"/>
    </w:rPr>
  </w:style>
  <w:style w:type="paragraph" w:customStyle="1" w:styleId="239">
    <w:name w:val="修订1"/>
    <w:qFormat/>
    <w:uiPriority w:val="0"/>
    <w:rPr>
      <w:kern w:val="2"/>
      <w:sz w:val="21"/>
      <w:lang w:val="en-US" w:eastAsia="zh-CN" w:bidi="ar-SA"/>
    </w:rPr>
  </w:style>
  <w:style w:type="paragraph" w:customStyle="1" w:styleId="240">
    <w:name w:val="Item Step in Table"/>
    <w:qFormat/>
    <w:uiPriority w:val="0"/>
    <w:pPr>
      <w:tabs>
        <w:tab w:val="left" w:pos="397"/>
      </w:tabs>
      <w:spacing w:before="40" w:after="40"/>
      <w:jc w:val="both"/>
    </w:pPr>
    <w:rPr>
      <w:rFonts w:ascii="Arial" w:hAnsi="Arial"/>
      <w:sz w:val="18"/>
      <w:lang w:val="en-US" w:eastAsia="zh-CN" w:bidi="ar-SA"/>
    </w:rPr>
  </w:style>
  <w:style w:type="paragraph" w:customStyle="1" w:styleId="241">
    <w:name w:val="Style Heading 3h3Heading 3 - oldLevel 3 HeadH3level_3PIM 3se..."/>
    <w:basedOn w:val="5"/>
    <w:qFormat/>
    <w:uiPriority w:val="0"/>
    <w:pPr>
      <w:tabs>
        <w:tab w:val="left" w:pos="709"/>
        <w:tab w:val="left" w:pos="1620"/>
      </w:tabs>
      <w:ind w:left="1620" w:hanging="360"/>
    </w:pPr>
  </w:style>
  <w:style w:type="paragraph" w:customStyle="1" w:styleId="242">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243">
    <w:name w:val="正文 + 三号"/>
    <w:basedOn w:val="1"/>
    <w:qFormat/>
    <w:uiPriority w:val="0"/>
    <w:rPr>
      <w:sz w:val="21"/>
    </w:rPr>
  </w:style>
  <w:style w:type="paragraph" w:customStyle="1" w:styleId="244">
    <w:name w:val="Char2"/>
    <w:basedOn w:val="1"/>
    <w:qFormat/>
    <w:uiPriority w:val="0"/>
    <w:pPr>
      <w:spacing w:line="240" w:lineRule="atLeast"/>
      <w:ind w:left="420" w:firstLine="420"/>
    </w:pPr>
    <w:rPr>
      <w:kern w:val="0"/>
      <w:sz w:val="21"/>
    </w:rPr>
  </w:style>
  <w:style w:type="paragraph" w:customStyle="1" w:styleId="245">
    <w:name w:val="标题2"/>
    <w:basedOn w:val="4"/>
    <w:qFormat/>
    <w:uiPriority w:val="0"/>
    <w:pPr>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46">
    <w:name w:val="af"/>
    <w:basedOn w:val="1"/>
    <w:qFormat/>
    <w:uiPriority w:val="0"/>
    <w:pPr>
      <w:widowControl/>
      <w:spacing w:line="300" w:lineRule="atLeast"/>
      <w:jc w:val="left"/>
    </w:pPr>
    <w:rPr>
      <w:rFonts w:ascii="宋体" w:hAnsi="宋体"/>
      <w:kern w:val="0"/>
      <w:sz w:val="18"/>
    </w:rPr>
  </w:style>
  <w:style w:type="paragraph" w:customStyle="1" w:styleId="247">
    <w:name w:val="正文（首行不缩进）"/>
    <w:basedOn w:val="1"/>
    <w:qFormat/>
    <w:uiPriority w:val="0"/>
    <w:pPr>
      <w:autoSpaceDE w:val="0"/>
      <w:autoSpaceDN w:val="0"/>
      <w:adjustRightInd w:val="0"/>
      <w:spacing w:line="360" w:lineRule="auto"/>
      <w:jc w:val="left"/>
    </w:pPr>
    <w:rPr>
      <w:kern w:val="0"/>
      <w:sz w:val="21"/>
    </w:rPr>
  </w:style>
  <w:style w:type="paragraph" w:styleId="248">
    <w:name w:val="List Paragraph"/>
    <w:basedOn w:val="1"/>
    <w:qFormat/>
    <w:uiPriority w:val="34"/>
    <w:pPr>
      <w:ind w:firstLine="420" w:firstLineChars="200"/>
    </w:pPr>
  </w:style>
  <w:style w:type="paragraph" w:customStyle="1" w:styleId="249">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50">
    <w:name w:val="Title - Date"/>
    <w:basedOn w:val="54"/>
    <w:next w:val="1"/>
    <w:qFormat/>
    <w:uiPriority w:val="0"/>
    <w:pPr>
      <w:spacing w:before="240" w:after="720"/>
    </w:pPr>
    <w:rPr>
      <w:sz w:val="28"/>
    </w:rPr>
  </w:style>
  <w:style w:type="paragraph" w:customStyle="1" w:styleId="251">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252">
    <w:name w:val="段 Char"/>
    <w:qFormat/>
    <w:uiPriority w:val="0"/>
    <w:pPr>
      <w:autoSpaceDE w:val="0"/>
      <w:autoSpaceDN w:val="0"/>
      <w:ind w:firstLine="200" w:firstLineChars="200"/>
      <w:jc w:val="both"/>
    </w:pPr>
    <w:rPr>
      <w:rFonts w:ascii="宋体"/>
      <w:sz w:val="21"/>
      <w:lang w:val="en-US" w:eastAsia="zh-CN" w:bidi="ar-SA"/>
    </w:rPr>
  </w:style>
  <w:style w:type="paragraph" w:customStyle="1" w:styleId="253">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54">
    <w:name w:val="司法正文"/>
    <w:qFormat/>
    <w:uiPriority w:val="0"/>
    <w:pPr>
      <w:widowControl w:val="0"/>
      <w:ind w:firstLine="200" w:firstLineChars="200"/>
      <w:jc w:val="both"/>
    </w:pPr>
    <w:rPr>
      <w:rFonts w:eastAsia="仿宋_GB2312"/>
      <w:sz w:val="32"/>
      <w:lang w:val="en-US" w:eastAsia="zh-CN" w:bidi="ar-SA"/>
    </w:rPr>
  </w:style>
  <w:style w:type="paragraph" w:customStyle="1" w:styleId="255">
    <w:name w:val="WPSOffice手动目录 2"/>
    <w:uiPriority w:val="0"/>
    <w:pPr>
      <w:ind w:leftChars="200"/>
    </w:pPr>
    <w:rPr>
      <w:sz w:val="20"/>
      <w:szCs w:val="20"/>
    </w:rPr>
  </w:style>
  <w:style w:type="paragraph" w:customStyle="1" w:styleId="256">
    <w:name w:val="WPSOffice手动目录 1"/>
    <w:uiPriority w:val="0"/>
    <w:pPr>
      <w:ind w:leftChars="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34</Pages>
  <Words>2313</Words>
  <Characters>13189</Characters>
  <Lines>109</Lines>
  <Paragraphs>30</Paragraphs>
  <TotalTime>3</TotalTime>
  <ScaleCrop>false</ScaleCrop>
  <LinksUpToDate>false</LinksUpToDate>
  <CharactersWithSpaces>15472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2020-10-12T02:21:00Z</dcterms:created>
  <dc:creator>LENOVO</dc:creator>
  <cp:lastModifiedBy>c86</cp:lastModifiedBy>
  <cp:lastPrinted>2020-09-11T08:59:00Z</cp:lastPrinted>
  <dcterms:modified xsi:type="dcterms:W3CDTF">2021-10-20T01:24:07Z</dcterms:modified>
  <dc:title>竞争性谈判文件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4EC711F42A2C49699F2ABDE559D43A15</vt:lpwstr>
  </property>
</Properties>
</file>